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0786F" w14:textId="7AE3F916" w:rsidR="00487699" w:rsidRDefault="007B1D70" w:rsidP="00BB1E3F">
      <w:pPr>
        <w:pStyle w:val="Monthyear"/>
        <w:rPr>
          <w:rFonts w:ascii="Arial" w:hAnsi="Arial" w:cs="Arial"/>
          <w:color w:val="000000" w:themeColor="text1"/>
          <w:sz w:val="24"/>
          <w:szCs w:val="22"/>
          <w:lang w:eastAsia="en-US"/>
        </w:rPr>
      </w:pPr>
      <w:r>
        <w:rPr>
          <w:noProof/>
        </w:rPr>
        <w:drawing>
          <wp:inline distT="0" distB="0" distL="0" distR="0" wp14:anchorId="16D7BD00" wp14:editId="6D7A7427">
            <wp:extent cx="1381125" cy="1111283"/>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9922" cy="1118361"/>
                    </a:xfrm>
                    <a:prstGeom prst="rect">
                      <a:avLst/>
                    </a:prstGeom>
                    <a:noFill/>
                    <a:ln>
                      <a:noFill/>
                    </a:ln>
                  </pic:spPr>
                </pic:pic>
              </a:graphicData>
            </a:graphic>
          </wp:inline>
        </w:drawing>
      </w:r>
    </w:p>
    <w:p w14:paraId="67E92206" w14:textId="0AAE7716" w:rsidR="00426AD4" w:rsidRPr="00BB1E3F" w:rsidRDefault="00426AD4" w:rsidP="00BB1E3F">
      <w:pPr>
        <w:pStyle w:val="Heading6"/>
      </w:pPr>
      <w:r w:rsidRPr="00BB1E3F">
        <w:t>PPTA Te Wehengarua Annual Conference 20</w:t>
      </w:r>
      <w:r w:rsidR="00AB0788">
        <w:rPr>
          <w:rStyle w:val="Heading6Char"/>
        </w:rPr>
        <w:t>21</w:t>
      </w:r>
      <w:r w:rsidRPr="00BB1E3F">
        <w:br/>
      </w:r>
    </w:p>
    <w:p w14:paraId="75CB2900" w14:textId="6654E145" w:rsidR="00487699" w:rsidRDefault="007B3946" w:rsidP="00BB1E3F">
      <w:pPr>
        <w:pStyle w:val="Title"/>
      </w:pPr>
      <w:r>
        <w:t>Long Service Leave</w:t>
      </w:r>
    </w:p>
    <w:p w14:paraId="0DE4333F" w14:textId="46C10E1D" w:rsidR="00CA30E4" w:rsidRDefault="00CA30E4" w:rsidP="00CA30E4">
      <w:pPr>
        <w:rPr>
          <w:caps/>
          <w:color w:val="42558C" w:themeColor="accent1" w:themeShade="BF"/>
          <w:spacing w:val="10"/>
          <w:szCs w:val="22"/>
        </w:rPr>
      </w:pPr>
      <w:r w:rsidRPr="00CA30E4">
        <w:rPr>
          <w:caps/>
          <w:color w:val="42558C" w:themeColor="accent1" w:themeShade="BF"/>
          <w:spacing w:val="10"/>
          <w:szCs w:val="22"/>
        </w:rPr>
        <w:t xml:space="preserve">A paper from the </w:t>
      </w:r>
      <w:r w:rsidR="00B634C6">
        <w:rPr>
          <w:caps/>
          <w:color w:val="42558C" w:themeColor="accent1" w:themeShade="BF"/>
          <w:spacing w:val="10"/>
          <w:szCs w:val="22"/>
        </w:rPr>
        <w:t>Hutt Valley</w:t>
      </w:r>
      <w:r w:rsidRPr="00CA30E4">
        <w:rPr>
          <w:caps/>
          <w:color w:val="42558C" w:themeColor="accent1" w:themeShade="BF"/>
          <w:spacing w:val="10"/>
          <w:szCs w:val="22"/>
        </w:rPr>
        <w:t xml:space="preserve"> </w:t>
      </w:r>
      <w:r w:rsidR="007B1F0C">
        <w:rPr>
          <w:caps/>
          <w:color w:val="42558C" w:themeColor="accent1" w:themeShade="BF"/>
          <w:spacing w:val="10"/>
          <w:szCs w:val="22"/>
        </w:rPr>
        <w:t xml:space="preserve">and Tāmaki Makaurau </w:t>
      </w:r>
      <w:r w:rsidRPr="00CA30E4">
        <w:rPr>
          <w:caps/>
          <w:color w:val="42558C" w:themeColor="accent1" w:themeShade="BF"/>
          <w:spacing w:val="10"/>
          <w:szCs w:val="22"/>
        </w:rPr>
        <w:t>region</w:t>
      </w:r>
      <w:r w:rsidR="007B1F0C">
        <w:rPr>
          <w:caps/>
          <w:color w:val="42558C" w:themeColor="accent1" w:themeShade="BF"/>
          <w:spacing w:val="10"/>
          <w:szCs w:val="22"/>
        </w:rPr>
        <w:t>s</w:t>
      </w:r>
    </w:p>
    <w:p w14:paraId="1DD9BBB4" w14:textId="1EA9B28D" w:rsidR="00B634C6" w:rsidRPr="00B634C6" w:rsidRDefault="00CA30E4" w:rsidP="00B634C6">
      <w:pPr>
        <w:rPr>
          <w:rFonts w:ascii="Overpass Light" w:hAnsi="Overpass Light"/>
          <w:color w:val="000000"/>
        </w:rPr>
      </w:pPr>
      <w:r w:rsidRPr="00CA30E4">
        <w:rPr>
          <w:rFonts w:ascii="Overpass Light" w:hAnsi="Overpass Light"/>
          <w:color w:val="000000"/>
        </w:rPr>
        <w:t xml:space="preserve">This paper outlines </w:t>
      </w:r>
      <w:r w:rsidR="00B634C6" w:rsidRPr="00B634C6">
        <w:rPr>
          <w:rFonts w:ascii="Overpass Light" w:hAnsi="Overpass Light"/>
          <w:color w:val="000000"/>
        </w:rPr>
        <w:t>the need for optional long service extended leave for teachers based on the New South Wales model</w:t>
      </w:r>
      <w:r w:rsidR="00B634C6">
        <w:rPr>
          <w:rFonts w:ascii="Overpass Light" w:hAnsi="Overpass Light"/>
          <w:color w:val="000000"/>
        </w:rPr>
        <w:t>.</w:t>
      </w:r>
    </w:p>
    <w:p w14:paraId="2AD668F5" w14:textId="635F2B29" w:rsidR="00CA30E4" w:rsidRDefault="005C158B" w:rsidP="00CA30E4">
      <w:pPr>
        <w:rPr>
          <w:caps/>
          <w:color w:val="42558C" w:themeColor="accent1" w:themeShade="BF"/>
          <w:spacing w:val="10"/>
          <w:szCs w:val="22"/>
        </w:rPr>
      </w:pPr>
      <w:r>
        <w:rPr>
          <w:noProof/>
        </w:rPr>
        <w:drawing>
          <wp:inline distT="0" distB="0" distL="0" distR="0" wp14:anchorId="086C5470" wp14:editId="5B7AA23C">
            <wp:extent cx="6120130" cy="4079875"/>
            <wp:effectExtent l="0" t="0" r="0" b="0"/>
            <wp:docPr id="2" name="Picture 2"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ers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1A8FD1D2" w14:textId="77777777" w:rsidR="00EC131E" w:rsidRDefault="00EC131E">
      <w:pPr>
        <w:rPr>
          <w:caps/>
          <w:color w:val="6076B4" w:themeColor="accent1"/>
          <w:spacing w:val="10"/>
          <w:kern w:val="28"/>
          <w:sz w:val="52"/>
          <w:szCs w:val="52"/>
        </w:rPr>
      </w:pPr>
      <w:r>
        <w:br w:type="page"/>
      </w:r>
    </w:p>
    <w:p w14:paraId="1376102F" w14:textId="1A711B64" w:rsidR="00426AD4" w:rsidRDefault="00AB0788" w:rsidP="005A3F38">
      <w:pPr>
        <w:pStyle w:val="Title"/>
      </w:pPr>
      <w:r>
        <w:lastRenderedPageBreak/>
        <w:t>Contents</w:t>
      </w:r>
    </w:p>
    <w:sdt>
      <w:sdtPr>
        <w:rPr>
          <w:b w:val="0"/>
          <w:bCs w:val="0"/>
          <w:caps w:val="0"/>
          <w:color w:val="auto"/>
          <w:spacing w:val="0"/>
          <w:szCs w:val="20"/>
          <w:lang w:bidi="ar-SA"/>
        </w:rPr>
        <w:id w:val="-2081207037"/>
        <w:docPartObj>
          <w:docPartGallery w:val="Table of Contents"/>
          <w:docPartUnique/>
        </w:docPartObj>
      </w:sdtPr>
      <w:sdtEndPr>
        <w:rPr>
          <w:noProof/>
        </w:rPr>
      </w:sdtEndPr>
      <w:sdtContent>
        <w:p w14:paraId="26CD80B1" w14:textId="3C1C38CD" w:rsidR="00D40A86" w:rsidRDefault="00D40A86">
          <w:pPr>
            <w:pStyle w:val="TOCHeading"/>
          </w:pPr>
        </w:p>
        <w:p w14:paraId="40B3CEF3" w14:textId="061AF771" w:rsidR="00044165" w:rsidRPr="00AD670E" w:rsidRDefault="00D40A86">
          <w:pPr>
            <w:pStyle w:val="TOC1"/>
            <w:tabs>
              <w:tab w:val="right" w:leader="dot" w:pos="9628"/>
            </w:tabs>
            <w:rPr>
              <w:rFonts w:ascii="Overpass Light" w:hAnsi="Overpass Light"/>
              <w:noProof/>
              <w:szCs w:val="22"/>
              <w:lang w:eastAsia="en-NZ"/>
            </w:rPr>
          </w:pPr>
          <w:r>
            <w:fldChar w:fldCharType="begin"/>
          </w:r>
          <w:r>
            <w:instrText xml:space="preserve"> TOC \o "1-3" \h \z \u </w:instrText>
          </w:r>
          <w:r>
            <w:fldChar w:fldCharType="separate"/>
          </w:r>
          <w:hyperlink w:anchor="_Toc78439436" w:history="1">
            <w:r w:rsidR="00044165" w:rsidRPr="00AD670E">
              <w:rPr>
                <w:rStyle w:val="Hyperlink"/>
                <w:rFonts w:ascii="Overpass Light" w:hAnsi="Overpass Light"/>
                <w:noProof/>
              </w:rPr>
              <w:t>Recommendations</w:t>
            </w:r>
            <w:r w:rsidR="00044165" w:rsidRPr="00AD670E">
              <w:rPr>
                <w:rFonts w:ascii="Overpass Light" w:hAnsi="Overpass Light"/>
                <w:noProof/>
                <w:webHidden/>
              </w:rPr>
              <w:tab/>
            </w:r>
            <w:r w:rsidR="00044165" w:rsidRPr="00AD670E">
              <w:rPr>
                <w:rFonts w:ascii="Overpass Light" w:hAnsi="Overpass Light"/>
                <w:noProof/>
                <w:webHidden/>
              </w:rPr>
              <w:fldChar w:fldCharType="begin"/>
            </w:r>
            <w:r w:rsidR="00044165" w:rsidRPr="00AD670E">
              <w:rPr>
                <w:rFonts w:ascii="Overpass Light" w:hAnsi="Overpass Light"/>
                <w:noProof/>
                <w:webHidden/>
              </w:rPr>
              <w:instrText xml:space="preserve"> PAGEREF _Toc78439436 \h </w:instrText>
            </w:r>
            <w:r w:rsidR="00044165" w:rsidRPr="00AD670E">
              <w:rPr>
                <w:rFonts w:ascii="Overpass Light" w:hAnsi="Overpass Light"/>
                <w:noProof/>
                <w:webHidden/>
              </w:rPr>
            </w:r>
            <w:r w:rsidR="00044165" w:rsidRPr="00AD670E">
              <w:rPr>
                <w:rFonts w:ascii="Overpass Light" w:hAnsi="Overpass Light"/>
                <w:noProof/>
                <w:webHidden/>
              </w:rPr>
              <w:fldChar w:fldCharType="separate"/>
            </w:r>
            <w:r w:rsidR="007D5107">
              <w:rPr>
                <w:rFonts w:ascii="Overpass Light" w:hAnsi="Overpass Light"/>
                <w:noProof/>
                <w:webHidden/>
              </w:rPr>
              <w:t>2</w:t>
            </w:r>
            <w:r w:rsidR="00044165" w:rsidRPr="00AD670E">
              <w:rPr>
                <w:rFonts w:ascii="Overpass Light" w:hAnsi="Overpass Light"/>
                <w:noProof/>
                <w:webHidden/>
              </w:rPr>
              <w:fldChar w:fldCharType="end"/>
            </w:r>
          </w:hyperlink>
        </w:p>
        <w:p w14:paraId="4D171D0A" w14:textId="54DA13D9" w:rsidR="00044165" w:rsidRPr="00AD670E" w:rsidRDefault="00E31D2A">
          <w:pPr>
            <w:pStyle w:val="TOC1"/>
            <w:tabs>
              <w:tab w:val="left" w:pos="720"/>
              <w:tab w:val="right" w:leader="dot" w:pos="9628"/>
            </w:tabs>
            <w:rPr>
              <w:rFonts w:ascii="Overpass Light" w:hAnsi="Overpass Light"/>
              <w:noProof/>
              <w:szCs w:val="22"/>
              <w:lang w:eastAsia="en-NZ"/>
            </w:rPr>
          </w:pPr>
          <w:hyperlink w:anchor="_Toc78439437" w:history="1">
            <w:r w:rsidR="00044165" w:rsidRPr="00AD670E">
              <w:rPr>
                <w:rStyle w:val="Hyperlink"/>
                <w:rFonts w:ascii="Overpass Light" w:hAnsi="Overpass Light"/>
                <w:noProof/>
              </w:rPr>
              <w:t>1</w:t>
            </w:r>
            <w:r w:rsidR="00044165" w:rsidRPr="00AD670E">
              <w:rPr>
                <w:rFonts w:ascii="Overpass Light" w:hAnsi="Overpass Light"/>
                <w:noProof/>
                <w:szCs w:val="22"/>
                <w:lang w:eastAsia="en-NZ"/>
              </w:rPr>
              <w:tab/>
            </w:r>
            <w:r w:rsidR="00044165" w:rsidRPr="00AD670E">
              <w:rPr>
                <w:rStyle w:val="Hyperlink"/>
                <w:rFonts w:ascii="Overpass Light" w:hAnsi="Overpass Light"/>
                <w:noProof/>
              </w:rPr>
              <w:t>Preamble</w:t>
            </w:r>
            <w:r w:rsidR="00044165" w:rsidRPr="00AD670E">
              <w:rPr>
                <w:rFonts w:ascii="Overpass Light" w:hAnsi="Overpass Light"/>
                <w:noProof/>
                <w:webHidden/>
              </w:rPr>
              <w:tab/>
            </w:r>
            <w:r w:rsidR="00044165" w:rsidRPr="00AD670E">
              <w:rPr>
                <w:rFonts w:ascii="Overpass Light" w:hAnsi="Overpass Light"/>
                <w:noProof/>
                <w:webHidden/>
              </w:rPr>
              <w:fldChar w:fldCharType="begin"/>
            </w:r>
            <w:r w:rsidR="00044165" w:rsidRPr="00AD670E">
              <w:rPr>
                <w:rFonts w:ascii="Overpass Light" w:hAnsi="Overpass Light"/>
                <w:noProof/>
                <w:webHidden/>
              </w:rPr>
              <w:instrText xml:space="preserve"> PAGEREF _Toc78439437 \h </w:instrText>
            </w:r>
            <w:r w:rsidR="00044165" w:rsidRPr="00AD670E">
              <w:rPr>
                <w:rFonts w:ascii="Overpass Light" w:hAnsi="Overpass Light"/>
                <w:noProof/>
                <w:webHidden/>
              </w:rPr>
            </w:r>
            <w:r w:rsidR="00044165" w:rsidRPr="00AD670E">
              <w:rPr>
                <w:rFonts w:ascii="Overpass Light" w:hAnsi="Overpass Light"/>
                <w:noProof/>
                <w:webHidden/>
              </w:rPr>
              <w:fldChar w:fldCharType="separate"/>
            </w:r>
            <w:r w:rsidR="007D5107">
              <w:rPr>
                <w:rFonts w:ascii="Overpass Light" w:hAnsi="Overpass Light"/>
                <w:noProof/>
                <w:webHidden/>
              </w:rPr>
              <w:t>3</w:t>
            </w:r>
            <w:r w:rsidR="00044165" w:rsidRPr="00AD670E">
              <w:rPr>
                <w:rFonts w:ascii="Overpass Light" w:hAnsi="Overpass Light"/>
                <w:noProof/>
                <w:webHidden/>
              </w:rPr>
              <w:fldChar w:fldCharType="end"/>
            </w:r>
          </w:hyperlink>
        </w:p>
        <w:p w14:paraId="0AC1EBEB" w14:textId="02EF87FF" w:rsidR="00044165" w:rsidRPr="00AD670E" w:rsidRDefault="00E31D2A">
          <w:pPr>
            <w:pStyle w:val="TOC1"/>
            <w:tabs>
              <w:tab w:val="left" w:pos="720"/>
              <w:tab w:val="right" w:leader="dot" w:pos="9628"/>
            </w:tabs>
            <w:rPr>
              <w:rFonts w:ascii="Overpass Light" w:hAnsi="Overpass Light"/>
              <w:noProof/>
              <w:szCs w:val="22"/>
              <w:lang w:eastAsia="en-NZ"/>
            </w:rPr>
          </w:pPr>
          <w:hyperlink w:anchor="_Toc78439438" w:history="1">
            <w:r w:rsidR="00044165" w:rsidRPr="00AD670E">
              <w:rPr>
                <w:rStyle w:val="Hyperlink"/>
                <w:rFonts w:ascii="Overpass Light" w:hAnsi="Overpass Light"/>
                <w:noProof/>
              </w:rPr>
              <w:t>2</w:t>
            </w:r>
            <w:r w:rsidR="00044165" w:rsidRPr="00AD670E">
              <w:rPr>
                <w:rFonts w:ascii="Overpass Light" w:hAnsi="Overpass Light"/>
                <w:noProof/>
                <w:szCs w:val="22"/>
                <w:lang w:eastAsia="en-NZ"/>
              </w:rPr>
              <w:tab/>
            </w:r>
            <w:r w:rsidR="00044165" w:rsidRPr="00AD670E">
              <w:rPr>
                <w:rStyle w:val="Hyperlink"/>
                <w:rFonts w:ascii="Overpass Light" w:hAnsi="Overpass Light"/>
                <w:noProof/>
              </w:rPr>
              <w:t>The Current Situation in New Zealand</w:t>
            </w:r>
            <w:r w:rsidR="00044165" w:rsidRPr="00AD670E">
              <w:rPr>
                <w:rFonts w:ascii="Overpass Light" w:hAnsi="Overpass Light"/>
                <w:noProof/>
                <w:webHidden/>
              </w:rPr>
              <w:tab/>
            </w:r>
            <w:r w:rsidR="00044165" w:rsidRPr="00AD670E">
              <w:rPr>
                <w:rFonts w:ascii="Overpass Light" w:hAnsi="Overpass Light"/>
                <w:noProof/>
                <w:webHidden/>
              </w:rPr>
              <w:fldChar w:fldCharType="begin"/>
            </w:r>
            <w:r w:rsidR="00044165" w:rsidRPr="00AD670E">
              <w:rPr>
                <w:rFonts w:ascii="Overpass Light" w:hAnsi="Overpass Light"/>
                <w:noProof/>
                <w:webHidden/>
              </w:rPr>
              <w:instrText xml:space="preserve"> PAGEREF _Toc78439438 \h </w:instrText>
            </w:r>
            <w:r w:rsidR="00044165" w:rsidRPr="00AD670E">
              <w:rPr>
                <w:rFonts w:ascii="Overpass Light" w:hAnsi="Overpass Light"/>
                <w:noProof/>
                <w:webHidden/>
              </w:rPr>
            </w:r>
            <w:r w:rsidR="00044165" w:rsidRPr="00AD670E">
              <w:rPr>
                <w:rFonts w:ascii="Overpass Light" w:hAnsi="Overpass Light"/>
                <w:noProof/>
                <w:webHidden/>
              </w:rPr>
              <w:fldChar w:fldCharType="separate"/>
            </w:r>
            <w:r w:rsidR="007D5107">
              <w:rPr>
                <w:rFonts w:ascii="Overpass Light" w:hAnsi="Overpass Light"/>
                <w:noProof/>
                <w:webHidden/>
              </w:rPr>
              <w:t>3</w:t>
            </w:r>
            <w:r w:rsidR="00044165" w:rsidRPr="00AD670E">
              <w:rPr>
                <w:rFonts w:ascii="Overpass Light" w:hAnsi="Overpass Light"/>
                <w:noProof/>
                <w:webHidden/>
              </w:rPr>
              <w:fldChar w:fldCharType="end"/>
            </w:r>
          </w:hyperlink>
        </w:p>
        <w:p w14:paraId="4C843D55" w14:textId="6927C9C9" w:rsidR="00044165" w:rsidRPr="00AD670E" w:rsidRDefault="00E31D2A">
          <w:pPr>
            <w:pStyle w:val="TOC1"/>
            <w:tabs>
              <w:tab w:val="left" w:pos="720"/>
              <w:tab w:val="right" w:leader="dot" w:pos="9628"/>
            </w:tabs>
            <w:rPr>
              <w:rFonts w:ascii="Overpass Light" w:hAnsi="Overpass Light"/>
              <w:noProof/>
              <w:szCs w:val="22"/>
              <w:lang w:eastAsia="en-NZ"/>
            </w:rPr>
          </w:pPr>
          <w:hyperlink w:anchor="_Toc78439439" w:history="1">
            <w:r w:rsidR="00044165" w:rsidRPr="00AD670E">
              <w:rPr>
                <w:rStyle w:val="Hyperlink"/>
                <w:rFonts w:ascii="Overpass Light" w:hAnsi="Overpass Light"/>
                <w:noProof/>
              </w:rPr>
              <w:t>3</w:t>
            </w:r>
            <w:r w:rsidR="00044165" w:rsidRPr="00AD670E">
              <w:rPr>
                <w:rFonts w:ascii="Overpass Light" w:hAnsi="Overpass Light"/>
                <w:noProof/>
                <w:szCs w:val="22"/>
                <w:lang w:eastAsia="en-NZ"/>
              </w:rPr>
              <w:tab/>
            </w:r>
            <w:r w:rsidR="00044165" w:rsidRPr="00AD670E">
              <w:rPr>
                <w:rStyle w:val="Hyperlink"/>
                <w:rFonts w:ascii="Overpass Light" w:hAnsi="Overpass Light"/>
                <w:noProof/>
              </w:rPr>
              <w:t>The Current Situation in New South Wales</w:t>
            </w:r>
            <w:r w:rsidR="00044165" w:rsidRPr="00AD670E">
              <w:rPr>
                <w:rFonts w:ascii="Overpass Light" w:hAnsi="Overpass Light"/>
                <w:noProof/>
                <w:webHidden/>
              </w:rPr>
              <w:tab/>
            </w:r>
            <w:r w:rsidR="00044165" w:rsidRPr="00AD670E">
              <w:rPr>
                <w:rFonts w:ascii="Overpass Light" w:hAnsi="Overpass Light"/>
                <w:noProof/>
                <w:webHidden/>
              </w:rPr>
              <w:fldChar w:fldCharType="begin"/>
            </w:r>
            <w:r w:rsidR="00044165" w:rsidRPr="00AD670E">
              <w:rPr>
                <w:rFonts w:ascii="Overpass Light" w:hAnsi="Overpass Light"/>
                <w:noProof/>
                <w:webHidden/>
              </w:rPr>
              <w:instrText xml:space="preserve"> PAGEREF _Toc78439439 \h </w:instrText>
            </w:r>
            <w:r w:rsidR="00044165" w:rsidRPr="00AD670E">
              <w:rPr>
                <w:rFonts w:ascii="Overpass Light" w:hAnsi="Overpass Light"/>
                <w:noProof/>
                <w:webHidden/>
              </w:rPr>
            </w:r>
            <w:r w:rsidR="00044165" w:rsidRPr="00AD670E">
              <w:rPr>
                <w:rFonts w:ascii="Overpass Light" w:hAnsi="Overpass Light"/>
                <w:noProof/>
                <w:webHidden/>
              </w:rPr>
              <w:fldChar w:fldCharType="separate"/>
            </w:r>
            <w:r w:rsidR="007D5107">
              <w:rPr>
                <w:rFonts w:ascii="Overpass Light" w:hAnsi="Overpass Light"/>
                <w:noProof/>
                <w:webHidden/>
              </w:rPr>
              <w:t>3</w:t>
            </w:r>
            <w:r w:rsidR="00044165" w:rsidRPr="00AD670E">
              <w:rPr>
                <w:rFonts w:ascii="Overpass Light" w:hAnsi="Overpass Light"/>
                <w:noProof/>
                <w:webHidden/>
              </w:rPr>
              <w:fldChar w:fldCharType="end"/>
            </w:r>
          </w:hyperlink>
        </w:p>
        <w:p w14:paraId="0831D11B" w14:textId="439197B2" w:rsidR="00044165" w:rsidRPr="00AD670E" w:rsidRDefault="00E31D2A">
          <w:pPr>
            <w:pStyle w:val="TOC1"/>
            <w:tabs>
              <w:tab w:val="left" w:pos="720"/>
              <w:tab w:val="right" w:leader="dot" w:pos="9628"/>
            </w:tabs>
            <w:rPr>
              <w:rFonts w:ascii="Overpass Light" w:hAnsi="Overpass Light"/>
              <w:noProof/>
              <w:szCs w:val="22"/>
              <w:lang w:eastAsia="en-NZ"/>
            </w:rPr>
          </w:pPr>
          <w:hyperlink w:anchor="_Toc78439440" w:history="1">
            <w:r w:rsidR="00044165" w:rsidRPr="00AD670E">
              <w:rPr>
                <w:rStyle w:val="Hyperlink"/>
                <w:rFonts w:ascii="Overpass Light" w:hAnsi="Overpass Light"/>
                <w:noProof/>
              </w:rPr>
              <w:t>4</w:t>
            </w:r>
            <w:r w:rsidR="00044165" w:rsidRPr="00AD670E">
              <w:rPr>
                <w:rFonts w:ascii="Overpass Light" w:hAnsi="Overpass Light"/>
                <w:noProof/>
                <w:szCs w:val="22"/>
                <w:lang w:eastAsia="en-NZ"/>
              </w:rPr>
              <w:tab/>
            </w:r>
            <w:r w:rsidR="00044165" w:rsidRPr="00AD670E">
              <w:rPr>
                <w:rStyle w:val="Hyperlink"/>
                <w:rFonts w:ascii="Overpass Light" w:hAnsi="Overpass Light"/>
                <w:noProof/>
              </w:rPr>
              <w:t>Conclusion</w:t>
            </w:r>
            <w:r w:rsidR="00044165" w:rsidRPr="00AD670E">
              <w:rPr>
                <w:rFonts w:ascii="Overpass Light" w:hAnsi="Overpass Light"/>
                <w:noProof/>
                <w:webHidden/>
              </w:rPr>
              <w:tab/>
            </w:r>
            <w:r w:rsidR="00044165" w:rsidRPr="00AD670E">
              <w:rPr>
                <w:rFonts w:ascii="Overpass Light" w:hAnsi="Overpass Light"/>
                <w:noProof/>
                <w:webHidden/>
              </w:rPr>
              <w:fldChar w:fldCharType="begin"/>
            </w:r>
            <w:r w:rsidR="00044165" w:rsidRPr="00AD670E">
              <w:rPr>
                <w:rFonts w:ascii="Overpass Light" w:hAnsi="Overpass Light"/>
                <w:noProof/>
                <w:webHidden/>
              </w:rPr>
              <w:instrText xml:space="preserve"> PAGEREF _Toc78439440 \h </w:instrText>
            </w:r>
            <w:r w:rsidR="00044165" w:rsidRPr="00AD670E">
              <w:rPr>
                <w:rFonts w:ascii="Overpass Light" w:hAnsi="Overpass Light"/>
                <w:noProof/>
                <w:webHidden/>
              </w:rPr>
            </w:r>
            <w:r w:rsidR="00044165" w:rsidRPr="00AD670E">
              <w:rPr>
                <w:rFonts w:ascii="Overpass Light" w:hAnsi="Overpass Light"/>
                <w:noProof/>
                <w:webHidden/>
              </w:rPr>
              <w:fldChar w:fldCharType="separate"/>
            </w:r>
            <w:r w:rsidR="007D5107">
              <w:rPr>
                <w:rFonts w:ascii="Overpass Light" w:hAnsi="Overpass Light"/>
                <w:noProof/>
                <w:webHidden/>
              </w:rPr>
              <w:t>3</w:t>
            </w:r>
            <w:r w:rsidR="00044165" w:rsidRPr="00AD670E">
              <w:rPr>
                <w:rFonts w:ascii="Overpass Light" w:hAnsi="Overpass Light"/>
                <w:noProof/>
                <w:webHidden/>
              </w:rPr>
              <w:fldChar w:fldCharType="end"/>
            </w:r>
          </w:hyperlink>
        </w:p>
        <w:p w14:paraId="7A2FA982" w14:textId="071F3B14" w:rsidR="00044165" w:rsidRPr="00AD670E" w:rsidRDefault="00E31D2A">
          <w:pPr>
            <w:pStyle w:val="TOC1"/>
            <w:tabs>
              <w:tab w:val="right" w:leader="dot" w:pos="9628"/>
            </w:tabs>
            <w:rPr>
              <w:rFonts w:ascii="Overpass Light" w:hAnsi="Overpass Light"/>
              <w:noProof/>
              <w:szCs w:val="22"/>
              <w:lang w:eastAsia="en-NZ"/>
            </w:rPr>
          </w:pPr>
          <w:hyperlink w:anchor="_Toc78439441" w:history="1">
            <w:r w:rsidR="00044165" w:rsidRPr="00AD670E">
              <w:rPr>
                <w:rStyle w:val="Hyperlink"/>
                <w:rFonts w:ascii="Overpass Light" w:hAnsi="Overpass Light"/>
                <w:noProof/>
              </w:rPr>
              <w:t>Appendix A  - New Zealand provisions</w:t>
            </w:r>
            <w:r w:rsidR="00044165" w:rsidRPr="00AD670E">
              <w:rPr>
                <w:rFonts w:ascii="Overpass Light" w:hAnsi="Overpass Light"/>
                <w:noProof/>
                <w:webHidden/>
              </w:rPr>
              <w:tab/>
            </w:r>
            <w:r w:rsidR="00044165" w:rsidRPr="00AD670E">
              <w:rPr>
                <w:rFonts w:ascii="Overpass Light" w:hAnsi="Overpass Light"/>
                <w:noProof/>
                <w:webHidden/>
              </w:rPr>
              <w:fldChar w:fldCharType="begin"/>
            </w:r>
            <w:r w:rsidR="00044165" w:rsidRPr="00AD670E">
              <w:rPr>
                <w:rFonts w:ascii="Overpass Light" w:hAnsi="Overpass Light"/>
                <w:noProof/>
                <w:webHidden/>
              </w:rPr>
              <w:instrText xml:space="preserve"> PAGEREF _Toc78439441 \h </w:instrText>
            </w:r>
            <w:r w:rsidR="00044165" w:rsidRPr="00AD670E">
              <w:rPr>
                <w:rFonts w:ascii="Overpass Light" w:hAnsi="Overpass Light"/>
                <w:noProof/>
                <w:webHidden/>
              </w:rPr>
            </w:r>
            <w:r w:rsidR="00044165" w:rsidRPr="00AD670E">
              <w:rPr>
                <w:rFonts w:ascii="Overpass Light" w:hAnsi="Overpass Light"/>
                <w:noProof/>
                <w:webHidden/>
              </w:rPr>
              <w:fldChar w:fldCharType="separate"/>
            </w:r>
            <w:r w:rsidR="007D5107">
              <w:rPr>
                <w:rFonts w:ascii="Overpass Light" w:hAnsi="Overpass Light"/>
                <w:noProof/>
                <w:webHidden/>
              </w:rPr>
              <w:t>4</w:t>
            </w:r>
            <w:r w:rsidR="00044165" w:rsidRPr="00AD670E">
              <w:rPr>
                <w:rFonts w:ascii="Overpass Light" w:hAnsi="Overpass Light"/>
                <w:noProof/>
                <w:webHidden/>
              </w:rPr>
              <w:fldChar w:fldCharType="end"/>
            </w:r>
          </w:hyperlink>
        </w:p>
        <w:p w14:paraId="1186E2FB" w14:textId="6CB6E637" w:rsidR="00044165" w:rsidRPr="00AD670E" w:rsidRDefault="00E31D2A">
          <w:pPr>
            <w:pStyle w:val="TOC1"/>
            <w:tabs>
              <w:tab w:val="right" w:leader="dot" w:pos="9628"/>
            </w:tabs>
            <w:rPr>
              <w:rFonts w:ascii="Overpass Light" w:hAnsi="Overpass Light"/>
              <w:noProof/>
              <w:szCs w:val="22"/>
              <w:lang w:eastAsia="en-NZ"/>
            </w:rPr>
          </w:pPr>
          <w:hyperlink w:anchor="_Toc78439442" w:history="1">
            <w:r w:rsidR="00044165" w:rsidRPr="00AD670E">
              <w:rPr>
                <w:rStyle w:val="Hyperlink"/>
                <w:rFonts w:ascii="Overpass Light" w:hAnsi="Overpass Light"/>
                <w:noProof/>
              </w:rPr>
              <w:t>Appendix B – NSW teachers’ Long Service Leave provisions</w:t>
            </w:r>
            <w:r w:rsidR="00044165" w:rsidRPr="00AD670E">
              <w:rPr>
                <w:rFonts w:ascii="Overpass Light" w:hAnsi="Overpass Light"/>
                <w:noProof/>
                <w:webHidden/>
              </w:rPr>
              <w:tab/>
            </w:r>
            <w:r w:rsidR="00044165" w:rsidRPr="00AD670E">
              <w:rPr>
                <w:rFonts w:ascii="Overpass Light" w:hAnsi="Overpass Light"/>
                <w:noProof/>
                <w:webHidden/>
              </w:rPr>
              <w:fldChar w:fldCharType="begin"/>
            </w:r>
            <w:r w:rsidR="00044165" w:rsidRPr="00AD670E">
              <w:rPr>
                <w:rFonts w:ascii="Overpass Light" w:hAnsi="Overpass Light"/>
                <w:noProof/>
                <w:webHidden/>
              </w:rPr>
              <w:instrText xml:space="preserve"> PAGEREF _Toc78439442 \h </w:instrText>
            </w:r>
            <w:r w:rsidR="00044165" w:rsidRPr="00AD670E">
              <w:rPr>
                <w:rFonts w:ascii="Overpass Light" w:hAnsi="Overpass Light"/>
                <w:noProof/>
                <w:webHidden/>
              </w:rPr>
            </w:r>
            <w:r w:rsidR="00044165" w:rsidRPr="00AD670E">
              <w:rPr>
                <w:rFonts w:ascii="Overpass Light" w:hAnsi="Overpass Light"/>
                <w:noProof/>
                <w:webHidden/>
              </w:rPr>
              <w:fldChar w:fldCharType="separate"/>
            </w:r>
            <w:r w:rsidR="007D5107">
              <w:rPr>
                <w:rFonts w:ascii="Overpass Light" w:hAnsi="Overpass Light"/>
                <w:noProof/>
                <w:webHidden/>
              </w:rPr>
              <w:t>6</w:t>
            </w:r>
            <w:r w:rsidR="00044165" w:rsidRPr="00AD670E">
              <w:rPr>
                <w:rFonts w:ascii="Overpass Light" w:hAnsi="Overpass Light"/>
                <w:noProof/>
                <w:webHidden/>
              </w:rPr>
              <w:fldChar w:fldCharType="end"/>
            </w:r>
          </w:hyperlink>
        </w:p>
        <w:p w14:paraId="34CEBFEC" w14:textId="7EBE694F" w:rsidR="00D40A86" w:rsidRDefault="00D40A86">
          <w:r>
            <w:rPr>
              <w:b/>
              <w:bCs/>
              <w:noProof/>
            </w:rPr>
            <w:fldChar w:fldCharType="end"/>
          </w:r>
        </w:p>
      </w:sdtContent>
    </w:sdt>
    <w:p w14:paraId="2B8714E0" w14:textId="7838B069" w:rsidR="00AB0788" w:rsidRDefault="00AB0788" w:rsidP="00AB0788"/>
    <w:p w14:paraId="31D4A096" w14:textId="45215875" w:rsidR="00AB0788" w:rsidRDefault="00AB0788" w:rsidP="00AB0788"/>
    <w:p w14:paraId="2B4B62A9" w14:textId="11D985D4" w:rsidR="00AB0788" w:rsidRDefault="00AB0788" w:rsidP="00AB0788"/>
    <w:p w14:paraId="60EFDA80" w14:textId="0800C8E4" w:rsidR="00AB0788" w:rsidRDefault="00AB0788">
      <w:r>
        <w:br w:type="page"/>
      </w:r>
    </w:p>
    <w:p w14:paraId="43460D72" w14:textId="77777777" w:rsidR="00AB0788" w:rsidRPr="009B27BC" w:rsidRDefault="00AB0788" w:rsidP="00CD7221">
      <w:pPr>
        <w:pStyle w:val="Heading1"/>
        <w:spacing w:after="360"/>
      </w:pPr>
      <w:bookmarkStart w:id="0" w:name="_Toc76988112"/>
      <w:bookmarkStart w:id="1" w:name="_Toc78439436"/>
      <w:r w:rsidRPr="009B27BC">
        <w:lastRenderedPageBreak/>
        <w:t>Recommendations</w:t>
      </w:r>
      <w:bookmarkEnd w:id="0"/>
      <w:bookmarkEnd w:id="1"/>
    </w:p>
    <w:p w14:paraId="22268181" w14:textId="6650057E" w:rsidR="00AB0788" w:rsidRDefault="00AB0788" w:rsidP="00B634C6">
      <w:pPr>
        <w:pStyle w:val="ListParagraph"/>
        <w:numPr>
          <w:ilvl w:val="0"/>
          <w:numId w:val="16"/>
        </w:numPr>
        <w:contextualSpacing w:val="0"/>
        <w:rPr>
          <w:rFonts w:ascii="Overpass Light" w:hAnsi="Overpass Light"/>
        </w:rPr>
      </w:pPr>
      <w:r w:rsidRPr="00BF429E">
        <w:rPr>
          <w:rFonts w:ascii="Overpass Light" w:hAnsi="Overpass Light"/>
        </w:rPr>
        <w:t xml:space="preserve">That </w:t>
      </w:r>
      <w:r w:rsidR="00BD42CE">
        <w:rPr>
          <w:rFonts w:ascii="Overpass Light" w:hAnsi="Overpass Light"/>
        </w:rPr>
        <w:t>the report be received.</w:t>
      </w:r>
    </w:p>
    <w:p w14:paraId="53254457" w14:textId="363A2F63" w:rsidR="00BD42CE" w:rsidRPr="00BD42CE" w:rsidRDefault="00BD42CE" w:rsidP="00BD42CE">
      <w:pPr>
        <w:pStyle w:val="ListParagraph"/>
        <w:numPr>
          <w:ilvl w:val="0"/>
          <w:numId w:val="16"/>
        </w:numPr>
        <w:spacing w:before="0" w:after="0"/>
        <w:rPr>
          <w:rFonts w:ascii="Overpass Light" w:hAnsi="Overpass Light"/>
          <w:szCs w:val="22"/>
        </w:rPr>
      </w:pPr>
      <w:r w:rsidRPr="00BD42CE">
        <w:rPr>
          <w:rFonts w:ascii="Overpass Light" w:hAnsi="Overpass Light"/>
          <w:szCs w:val="22"/>
        </w:rPr>
        <w:t xml:space="preserve">That PPTA </w:t>
      </w:r>
      <w:r>
        <w:rPr>
          <w:rFonts w:ascii="Overpass Light" w:hAnsi="Overpass Light"/>
          <w:szCs w:val="22"/>
        </w:rPr>
        <w:t xml:space="preserve">Te Wehengarua </w:t>
      </w:r>
      <w:r w:rsidRPr="00BD42CE">
        <w:rPr>
          <w:rFonts w:ascii="Overpass Light" w:hAnsi="Overpass Light"/>
          <w:szCs w:val="22"/>
        </w:rPr>
        <w:t>actively pursue</w:t>
      </w:r>
      <w:r>
        <w:rPr>
          <w:rFonts w:ascii="Overpass Light" w:hAnsi="Overpass Light"/>
          <w:szCs w:val="22"/>
        </w:rPr>
        <w:t>s</w:t>
      </w:r>
      <w:r w:rsidRPr="00BD42CE">
        <w:rPr>
          <w:rFonts w:ascii="Overpass Light" w:hAnsi="Overpass Light"/>
          <w:szCs w:val="22"/>
        </w:rPr>
        <w:t xml:space="preserve"> in the next contract negotiations the provision of extended service leave, based on the NSW model.</w:t>
      </w:r>
    </w:p>
    <w:p w14:paraId="57BB9040" w14:textId="77777777" w:rsidR="00BD42CE" w:rsidRPr="00BD42CE" w:rsidRDefault="00BD42CE" w:rsidP="00BD42CE">
      <w:pPr>
        <w:pStyle w:val="ListParagraph"/>
        <w:rPr>
          <w:rFonts w:ascii="Overpass Light" w:hAnsi="Overpass Light"/>
          <w:szCs w:val="22"/>
        </w:rPr>
      </w:pPr>
    </w:p>
    <w:p w14:paraId="5199CE80" w14:textId="3BD450AC" w:rsidR="00BD42CE" w:rsidRPr="00BD42CE" w:rsidRDefault="00BD42CE" w:rsidP="00BD42CE">
      <w:pPr>
        <w:pStyle w:val="ListParagraph"/>
        <w:numPr>
          <w:ilvl w:val="0"/>
          <w:numId w:val="16"/>
        </w:numPr>
        <w:spacing w:before="0" w:after="0"/>
        <w:rPr>
          <w:rFonts w:ascii="Overpass Light" w:hAnsi="Overpass Light"/>
          <w:szCs w:val="22"/>
        </w:rPr>
      </w:pPr>
      <w:r w:rsidRPr="00BD42CE">
        <w:rPr>
          <w:rFonts w:ascii="Overpass Light" w:hAnsi="Overpass Light"/>
          <w:szCs w:val="22"/>
        </w:rPr>
        <w:t xml:space="preserve">That PPTA </w:t>
      </w:r>
      <w:r>
        <w:rPr>
          <w:rFonts w:ascii="Overpass Light" w:hAnsi="Overpass Light"/>
          <w:szCs w:val="22"/>
        </w:rPr>
        <w:t xml:space="preserve">Te Wehengarua </w:t>
      </w:r>
      <w:r w:rsidRPr="00BD42CE">
        <w:rPr>
          <w:rFonts w:ascii="Overpass Light" w:hAnsi="Overpass Light"/>
          <w:szCs w:val="22"/>
        </w:rPr>
        <w:t>actively pursue</w:t>
      </w:r>
      <w:r>
        <w:rPr>
          <w:rFonts w:ascii="Overpass Light" w:hAnsi="Overpass Light"/>
          <w:szCs w:val="22"/>
        </w:rPr>
        <w:t>s</w:t>
      </w:r>
      <w:r w:rsidRPr="00BD42CE">
        <w:rPr>
          <w:rFonts w:ascii="Overpass Light" w:hAnsi="Overpass Light"/>
          <w:szCs w:val="22"/>
        </w:rPr>
        <w:t xml:space="preserve"> in the next contract negotiations an increase of 10 each of the number of sabbatical and study grant awards</w:t>
      </w:r>
      <w:r>
        <w:rPr>
          <w:rFonts w:ascii="Overpass Light" w:hAnsi="Overpass Light"/>
          <w:szCs w:val="22"/>
        </w:rPr>
        <w:t xml:space="preserve"> available annually</w:t>
      </w:r>
      <w:r w:rsidRPr="00BD42CE">
        <w:rPr>
          <w:rFonts w:ascii="Overpass Light" w:hAnsi="Overpass Light"/>
          <w:szCs w:val="22"/>
        </w:rPr>
        <w:t xml:space="preserve">.  </w:t>
      </w:r>
    </w:p>
    <w:p w14:paraId="26EFA8A3" w14:textId="77777777" w:rsidR="00BD42CE" w:rsidRPr="00BD42CE" w:rsidRDefault="00BD42CE" w:rsidP="00BD42CE">
      <w:pPr>
        <w:ind w:left="720"/>
        <w:rPr>
          <w:rFonts w:ascii="Overpass Light" w:hAnsi="Overpass Light"/>
        </w:rPr>
      </w:pPr>
    </w:p>
    <w:p w14:paraId="4B5D0F31" w14:textId="77777777" w:rsidR="00AB0788" w:rsidRPr="009B27BC" w:rsidRDefault="00AB0788" w:rsidP="00AB0788">
      <w:pPr>
        <w:rPr>
          <w:rFonts w:ascii="Overpass Light" w:hAnsi="Overpass Light"/>
        </w:rPr>
      </w:pPr>
    </w:p>
    <w:p w14:paraId="6340D9D6" w14:textId="587936BD" w:rsidR="00AB0788" w:rsidRDefault="00AB0788">
      <w:pPr>
        <w:rPr>
          <w:rFonts w:ascii="Overpass Light" w:hAnsi="Overpass Light"/>
          <w:b/>
          <w:bCs/>
        </w:rPr>
      </w:pPr>
      <w:r>
        <w:rPr>
          <w:rFonts w:ascii="Overpass Light" w:hAnsi="Overpass Light"/>
          <w:b/>
          <w:bCs/>
        </w:rPr>
        <w:br w:type="page"/>
      </w:r>
    </w:p>
    <w:p w14:paraId="7D0E77CF" w14:textId="0AA4D745" w:rsidR="00B634C6" w:rsidRPr="00B634C6" w:rsidRDefault="00201869" w:rsidP="007D5107">
      <w:pPr>
        <w:pStyle w:val="Heading1"/>
        <w:spacing w:after="360"/>
      </w:pPr>
      <w:bookmarkStart w:id="2" w:name="_Toc78439437"/>
      <w:r>
        <w:lastRenderedPageBreak/>
        <w:t>1</w:t>
      </w:r>
      <w:r>
        <w:tab/>
      </w:r>
      <w:r w:rsidR="00B634C6">
        <w:t>Preamble</w:t>
      </w:r>
      <w:bookmarkEnd w:id="2"/>
      <w:r w:rsidR="00CA30E4" w:rsidRPr="00201869">
        <w:t> </w:t>
      </w:r>
    </w:p>
    <w:p w14:paraId="273D018D" w14:textId="7C63B0CB" w:rsidR="00B634C6" w:rsidRPr="007D5107" w:rsidRDefault="00B634C6" w:rsidP="007D5107">
      <w:pPr>
        <w:pStyle w:val="NormalWeb"/>
        <w:numPr>
          <w:ilvl w:val="1"/>
          <w:numId w:val="27"/>
        </w:numPr>
        <w:spacing w:before="0" w:beforeAutospacing="0" w:after="360" w:afterAutospacing="0" w:line="276" w:lineRule="auto"/>
        <w:ind w:left="567" w:hanging="567"/>
        <w:rPr>
          <w:rFonts w:ascii="Overpass Light" w:hAnsi="Overpass Light"/>
          <w:color w:val="000000"/>
        </w:rPr>
      </w:pPr>
      <w:r w:rsidRPr="00B634C6">
        <w:rPr>
          <w:rFonts w:ascii="Overpass Light" w:hAnsi="Overpass Light"/>
          <w:color w:val="000000"/>
        </w:rPr>
        <w:t xml:space="preserve">Although study leave and sabbaticals are available for </w:t>
      </w:r>
      <w:r w:rsidR="007B1F0C">
        <w:rPr>
          <w:rFonts w:ascii="Overpass Light" w:hAnsi="Overpass Light"/>
          <w:color w:val="000000"/>
        </w:rPr>
        <w:t>New Zealand</w:t>
      </w:r>
      <w:r w:rsidRPr="00B634C6">
        <w:rPr>
          <w:rFonts w:ascii="Overpass Light" w:hAnsi="Overpass Light"/>
          <w:color w:val="000000"/>
        </w:rPr>
        <w:t xml:space="preserve"> teachers </w:t>
      </w:r>
      <w:r w:rsidR="007B1D70">
        <w:rPr>
          <w:rFonts w:ascii="Overpass Light" w:hAnsi="Overpass Light"/>
          <w:color w:val="000000"/>
        </w:rPr>
        <w:t>(</w:t>
      </w:r>
      <w:r w:rsidRPr="00B634C6">
        <w:rPr>
          <w:rFonts w:ascii="Overpass Light" w:hAnsi="Overpass Light"/>
          <w:color w:val="000000"/>
        </w:rPr>
        <w:t>see Appendix A 3.1, 6.6.6 and 6.6.7</w:t>
      </w:r>
      <w:r w:rsidR="007B1D70">
        <w:rPr>
          <w:rFonts w:ascii="Overpass Light" w:hAnsi="Overpass Light"/>
          <w:color w:val="000000"/>
        </w:rPr>
        <w:t>)</w:t>
      </w:r>
      <w:r w:rsidRPr="00B634C6">
        <w:rPr>
          <w:rFonts w:ascii="Overpass Light" w:hAnsi="Overpass Light"/>
          <w:color w:val="000000"/>
        </w:rPr>
        <w:t>, these are subject to processes that filter the merits of the applications and limit them to a set number. The New South Wales model</w:t>
      </w:r>
      <w:r w:rsidR="007B1F0C">
        <w:rPr>
          <w:rFonts w:ascii="Overpass Light" w:hAnsi="Overpass Light"/>
          <w:color w:val="000000"/>
        </w:rPr>
        <w:t>,</w:t>
      </w:r>
      <w:r w:rsidRPr="00B634C6">
        <w:rPr>
          <w:rFonts w:ascii="Overpass Light" w:hAnsi="Overpass Light"/>
          <w:color w:val="000000"/>
        </w:rPr>
        <w:t xml:space="preserve"> on the other hand</w:t>
      </w:r>
      <w:r w:rsidR="007B1F0C">
        <w:rPr>
          <w:rFonts w:ascii="Overpass Light" w:hAnsi="Overpass Light"/>
          <w:color w:val="000000"/>
        </w:rPr>
        <w:t>,</w:t>
      </w:r>
      <w:r w:rsidRPr="00B634C6">
        <w:rPr>
          <w:rFonts w:ascii="Overpass Light" w:hAnsi="Overpass Light"/>
          <w:color w:val="000000"/>
        </w:rPr>
        <w:t xml:space="preserve"> recognises the principle of entitlement as a condition of completed service after a minimum of seven years. Extended leave</w:t>
      </w:r>
      <w:r w:rsidR="007B1F0C">
        <w:rPr>
          <w:rFonts w:ascii="Overpass Light" w:hAnsi="Overpass Light"/>
          <w:color w:val="000000"/>
        </w:rPr>
        <w:t>,</w:t>
      </w:r>
      <w:r w:rsidRPr="00B634C6">
        <w:rPr>
          <w:rFonts w:ascii="Overpass Light" w:hAnsi="Overpass Light"/>
          <w:color w:val="000000"/>
        </w:rPr>
        <w:t xml:space="preserve"> therefore</w:t>
      </w:r>
      <w:r w:rsidR="007B1F0C">
        <w:rPr>
          <w:rFonts w:ascii="Overpass Light" w:hAnsi="Overpass Light"/>
          <w:color w:val="000000"/>
        </w:rPr>
        <w:t>,</w:t>
      </w:r>
      <w:r w:rsidRPr="00B634C6">
        <w:rPr>
          <w:rFonts w:ascii="Overpass Light" w:hAnsi="Overpass Light"/>
          <w:color w:val="000000"/>
        </w:rPr>
        <w:t xml:space="preserve"> is a contractual condition NS</w:t>
      </w:r>
      <w:r w:rsidR="007B1F0C">
        <w:rPr>
          <w:rFonts w:ascii="Overpass Light" w:hAnsi="Overpass Light"/>
          <w:color w:val="000000"/>
        </w:rPr>
        <w:t>W</w:t>
      </w:r>
      <w:r w:rsidRPr="00B634C6">
        <w:rPr>
          <w:rFonts w:ascii="Overpass Light" w:hAnsi="Overpass Light"/>
          <w:color w:val="000000"/>
        </w:rPr>
        <w:t xml:space="preserve"> teachers enjoy. It is this principle of entitlement this paper seeks to have encoded in future employment contracts negotiated by PPTA</w:t>
      </w:r>
      <w:r w:rsidR="007B1F0C">
        <w:rPr>
          <w:rFonts w:ascii="Overpass Light" w:hAnsi="Overpass Light"/>
          <w:color w:val="000000"/>
        </w:rPr>
        <w:t xml:space="preserve"> Te Wehengarua</w:t>
      </w:r>
      <w:r w:rsidRPr="00B634C6">
        <w:rPr>
          <w:rFonts w:ascii="Overpass Light" w:hAnsi="Overpass Light"/>
          <w:color w:val="000000"/>
        </w:rPr>
        <w:t>.</w:t>
      </w:r>
    </w:p>
    <w:p w14:paraId="190452B8" w14:textId="5DED5B54" w:rsidR="00B634C6" w:rsidRPr="00B634C6" w:rsidRDefault="00B634C6" w:rsidP="007D5107">
      <w:pPr>
        <w:pStyle w:val="Heading1"/>
        <w:spacing w:after="360"/>
      </w:pPr>
      <w:bookmarkStart w:id="3" w:name="_Toc78439438"/>
      <w:r>
        <w:t>2</w:t>
      </w:r>
      <w:r>
        <w:tab/>
      </w:r>
      <w:r w:rsidRPr="00B634C6">
        <w:t>The Current Situation</w:t>
      </w:r>
      <w:r>
        <w:t xml:space="preserve"> in New Zealand</w:t>
      </w:r>
      <w:bookmarkEnd w:id="3"/>
    </w:p>
    <w:p w14:paraId="441E7FB7" w14:textId="77777777" w:rsidR="00B634C6" w:rsidRPr="00B634C6" w:rsidRDefault="00B634C6" w:rsidP="00B634C6">
      <w:pPr>
        <w:pStyle w:val="ListParagraph"/>
        <w:numPr>
          <w:ilvl w:val="0"/>
          <w:numId w:val="27"/>
        </w:numPr>
        <w:spacing w:before="0" w:after="0"/>
        <w:contextualSpacing w:val="0"/>
        <w:rPr>
          <w:rFonts w:ascii="Overpass Light" w:eastAsiaTheme="minorHAnsi" w:hAnsi="Overpass Light" w:cs="Calibri"/>
          <w:vanish/>
          <w:color w:val="000000"/>
          <w:szCs w:val="22"/>
          <w:lang w:eastAsia="en-NZ"/>
        </w:rPr>
      </w:pPr>
    </w:p>
    <w:p w14:paraId="55E62A2B" w14:textId="1AEB45FD" w:rsidR="00B634C6" w:rsidRPr="00B634C6" w:rsidRDefault="00B634C6" w:rsidP="00B634C6">
      <w:pPr>
        <w:pStyle w:val="NormalWeb"/>
        <w:numPr>
          <w:ilvl w:val="1"/>
          <w:numId w:val="27"/>
        </w:numPr>
        <w:spacing w:before="0" w:beforeAutospacing="0" w:after="0" w:afterAutospacing="0" w:line="276" w:lineRule="auto"/>
        <w:ind w:left="567" w:hanging="567"/>
        <w:rPr>
          <w:rFonts w:ascii="Overpass Light" w:hAnsi="Overpass Light"/>
          <w:color w:val="000000"/>
        </w:rPr>
      </w:pPr>
      <w:r w:rsidRPr="00B634C6">
        <w:rPr>
          <w:rFonts w:ascii="Overpass Light" w:hAnsi="Overpass Light"/>
          <w:color w:val="000000"/>
        </w:rPr>
        <w:t>The following awards are available nationally each year on full pay</w:t>
      </w:r>
      <w:r w:rsidR="007B1D70">
        <w:rPr>
          <w:rFonts w:ascii="Overpass Light" w:hAnsi="Overpass Light"/>
          <w:color w:val="000000"/>
        </w:rPr>
        <w:t xml:space="preserve"> (</w:t>
      </w:r>
      <w:r w:rsidRPr="00B634C6">
        <w:rPr>
          <w:rFonts w:ascii="Overpass Light" w:hAnsi="Overpass Light"/>
          <w:color w:val="000000"/>
        </w:rPr>
        <w:t>see Appendix A for further details</w:t>
      </w:r>
      <w:r w:rsidR="007B1D70">
        <w:rPr>
          <w:rFonts w:ascii="Overpass Light" w:hAnsi="Overpass Light"/>
          <w:color w:val="000000"/>
        </w:rPr>
        <w:t>):</w:t>
      </w:r>
    </w:p>
    <w:p w14:paraId="79EC9ED7" w14:textId="748F77C3" w:rsidR="00B634C6" w:rsidRPr="00B634C6" w:rsidRDefault="00B634C6" w:rsidP="00B634C6">
      <w:pPr>
        <w:pStyle w:val="ListParagraph"/>
        <w:numPr>
          <w:ilvl w:val="0"/>
          <w:numId w:val="46"/>
        </w:numPr>
        <w:spacing w:before="0" w:after="0"/>
        <w:rPr>
          <w:rFonts w:ascii="Overpass Light" w:hAnsi="Overpass Light"/>
          <w:bCs/>
          <w:szCs w:val="22"/>
        </w:rPr>
      </w:pPr>
      <w:r w:rsidRPr="00B634C6">
        <w:rPr>
          <w:rFonts w:ascii="Overpass Light" w:hAnsi="Overpass Light"/>
          <w:bCs/>
          <w:szCs w:val="22"/>
        </w:rPr>
        <w:t xml:space="preserve">75 full-time study leave awards. </w:t>
      </w:r>
    </w:p>
    <w:p w14:paraId="05969B8A" w14:textId="09A432B1" w:rsidR="00B634C6" w:rsidRPr="00B634C6" w:rsidRDefault="00B634C6" w:rsidP="00B634C6">
      <w:pPr>
        <w:pStyle w:val="ListParagraph"/>
        <w:numPr>
          <w:ilvl w:val="0"/>
          <w:numId w:val="46"/>
        </w:numPr>
        <w:spacing w:before="0" w:after="0"/>
        <w:rPr>
          <w:rFonts w:ascii="Overpass Light" w:hAnsi="Overpass Light"/>
          <w:bCs/>
          <w:szCs w:val="22"/>
        </w:rPr>
      </w:pPr>
      <w:r w:rsidRPr="00B634C6">
        <w:rPr>
          <w:rFonts w:ascii="Overpass Light" w:hAnsi="Overpass Light"/>
          <w:bCs/>
          <w:szCs w:val="22"/>
        </w:rPr>
        <w:t xml:space="preserve">50 sabbatical leave awards for full-time registered teachers for </w:t>
      </w:r>
      <w:r w:rsidR="007B1D70">
        <w:rPr>
          <w:rFonts w:ascii="Overpass Light" w:hAnsi="Overpass Light"/>
          <w:bCs/>
          <w:szCs w:val="22"/>
        </w:rPr>
        <w:t>ten</w:t>
      </w:r>
      <w:r w:rsidRPr="00B634C6">
        <w:rPr>
          <w:rFonts w:ascii="Overpass Light" w:hAnsi="Overpass Light"/>
          <w:bCs/>
          <w:szCs w:val="22"/>
        </w:rPr>
        <w:t xml:space="preserve"> weeks</w:t>
      </w:r>
      <w:r w:rsidR="002600E5">
        <w:rPr>
          <w:rFonts w:ascii="Overpass Light" w:hAnsi="Overpass Light"/>
          <w:bCs/>
          <w:szCs w:val="22"/>
        </w:rPr>
        <w:t>.</w:t>
      </w:r>
    </w:p>
    <w:p w14:paraId="7DD9B34D" w14:textId="3E2FF57A" w:rsidR="00B634C6" w:rsidRPr="00B634C6" w:rsidRDefault="007B1D70" w:rsidP="00B634C6">
      <w:pPr>
        <w:pStyle w:val="ListParagraph"/>
        <w:numPr>
          <w:ilvl w:val="0"/>
          <w:numId w:val="46"/>
        </w:numPr>
        <w:spacing w:before="0" w:after="0"/>
        <w:rPr>
          <w:rFonts w:ascii="Overpass Light" w:hAnsi="Overpass Light"/>
          <w:bCs/>
          <w:szCs w:val="22"/>
        </w:rPr>
      </w:pPr>
      <w:r>
        <w:rPr>
          <w:rFonts w:ascii="Overpass Light" w:hAnsi="Overpass Light"/>
          <w:bCs/>
          <w:szCs w:val="22"/>
        </w:rPr>
        <w:t>Ten</w:t>
      </w:r>
      <w:r w:rsidR="00B634C6" w:rsidRPr="00B634C6">
        <w:rPr>
          <w:rFonts w:ascii="Overpass Light" w:hAnsi="Overpass Light"/>
          <w:bCs/>
          <w:szCs w:val="22"/>
        </w:rPr>
        <w:t xml:space="preserve"> sabbatical leave awards for senior managers</w:t>
      </w:r>
      <w:r w:rsidR="002600E5">
        <w:rPr>
          <w:rFonts w:ascii="Overpass Light" w:hAnsi="Overpass Light"/>
          <w:bCs/>
          <w:szCs w:val="22"/>
        </w:rPr>
        <w:t>.</w:t>
      </w:r>
    </w:p>
    <w:p w14:paraId="095E9646" w14:textId="4FB1FF01" w:rsidR="002C4E21" w:rsidRPr="007D5107" w:rsidRDefault="00B634C6" w:rsidP="007D5107">
      <w:pPr>
        <w:pStyle w:val="ListParagraph"/>
        <w:numPr>
          <w:ilvl w:val="0"/>
          <w:numId w:val="46"/>
        </w:numPr>
        <w:spacing w:before="0" w:after="360"/>
        <w:ind w:left="924" w:hanging="357"/>
        <w:contextualSpacing w:val="0"/>
        <w:rPr>
          <w:rFonts w:ascii="Overpass Light" w:hAnsi="Overpass Light"/>
          <w:bCs/>
          <w:szCs w:val="22"/>
        </w:rPr>
      </w:pPr>
      <w:r w:rsidRPr="00B634C6">
        <w:rPr>
          <w:rFonts w:ascii="Overpass Light" w:hAnsi="Overpass Light"/>
          <w:bCs/>
          <w:szCs w:val="22"/>
        </w:rPr>
        <w:t xml:space="preserve"> In addition, 100 study support grants are available each year to permanent, fully registered teachers. These grants provide for four hours per week release time in the recipient’s school and $500 reimbursement towards the cost of course fees.</w:t>
      </w:r>
    </w:p>
    <w:p w14:paraId="18990E77" w14:textId="7D24BC80" w:rsidR="00B634C6" w:rsidRPr="00B634C6" w:rsidRDefault="00B634C6" w:rsidP="007D5107">
      <w:pPr>
        <w:pStyle w:val="Heading1"/>
        <w:spacing w:after="360"/>
      </w:pPr>
      <w:bookmarkStart w:id="4" w:name="_Toc78439439"/>
      <w:r>
        <w:t>3</w:t>
      </w:r>
      <w:r>
        <w:tab/>
      </w:r>
      <w:r w:rsidRPr="00B634C6">
        <w:t>The Current Situation</w:t>
      </w:r>
      <w:r>
        <w:t xml:space="preserve"> in New South Wales</w:t>
      </w:r>
      <w:bookmarkEnd w:id="4"/>
    </w:p>
    <w:p w14:paraId="69451455" w14:textId="77777777" w:rsidR="00B634C6" w:rsidRPr="00B634C6" w:rsidRDefault="00B634C6" w:rsidP="00B634C6">
      <w:pPr>
        <w:pStyle w:val="ListParagraph"/>
        <w:numPr>
          <w:ilvl w:val="0"/>
          <w:numId w:val="27"/>
        </w:numPr>
        <w:spacing w:before="0" w:after="0"/>
        <w:contextualSpacing w:val="0"/>
        <w:rPr>
          <w:rFonts w:ascii="Overpass Light" w:eastAsiaTheme="minorHAnsi" w:hAnsi="Overpass Light" w:cs="Calibri"/>
          <w:vanish/>
          <w:color w:val="000000"/>
          <w:szCs w:val="22"/>
          <w:lang w:eastAsia="en-NZ"/>
        </w:rPr>
      </w:pPr>
    </w:p>
    <w:p w14:paraId="42CCBBC7" w14:textId="456A8455" w:rsidR="00B634C6" w:rsidRPr="00B634C6" w:rsidRDefault="00B634C6" w:rsidP="007B1D70">
      <w:pPr>
        <w:pStyle w:val="NormalWeb"/>
        <w:numPr>
          <w:ilvl w:val="1"/>
          <w:numId w:val="27"/>
        </w:numPr>
        <w:spacing w:before="0" w:beforeAutospacing="0" w:after="0" w:afterAutospacing="0" w:line="276" w:lineRule="auto"/>
        <w:ind w:left="567" w:hanging="567"/>
        <w:rPr>
          <w:rFonts w:ascii="Overpass Light" w:hAnsi="Overpass Light"/>
          <w:color w:val="000000"/>
        </w:rPr>
      </w:pPr>
      <w:r w:rsidRPr="00B634C6">
        <w:rPr>
          <w:rFonts w:ascii="Overpass Light" w:hAnsi="Overpass Light"/>
          <w:color w:val="000000"/>
        </w:rPr>
        <w:t>Extended service leave accrues according to years of service and is available to part-timers on a pro rata basis.</w:t>
      </w:r>
    </w:p>
    <w:p w14:paraId="434CA53F" w14:textId="54B08D90" w:rsidR="00B634C6" w:rsidRPr="00B634C6" w:rsidRDefault="00B634C6" w:rsidP="00B634C6">
      <w:pPr>
        <w:pStyle w:val="ListParagraph"/>
        <w:numPr>
          <w:ilvl w:val="0"/>
          <w:numId w:val="47"/>
        </w:numPr>
        <w:spacing w:before="0" w:after="0"/>
        <w:rPr>
          <w:rFonts w:ascii="Overpass Light" w:hAnsi="Overpass Light"/>
          <w:bCs/>
          <w:i/>
          <w:iCs/>
          <w:szCs w:val="22"/>
        </w:rPr>
      </w:pPr>
      <w:r w:rsidRPr="00B634C6">
        <w:rPr>
          <w:rFonts w:ascii="Overpass Light" w:hAnsi="Overpass Light"/>
          <w:bCs/>
          <w:szCs w:val="22"/>
        </w:rPr>
        <w:t xml:space="preserve">Teachers are entitled to take extended service leave on full pay after </w:t>
      </w:r>
      <w:r w:rsidR="007B1F0C">
        <w:rPr>
          <w:rFonts w:ascii="Overpass Light" w:hAnsi="Overpass Light"/>
          <w:bCs/>
          <w:szCs w:val="22"/>
        </w:rPr>
        <w:t>seven</w:t>
      </w:r>
      <w:r w:rsidRPr="00B634C6">
        <w:rPr>
          <w:rFonts w:ascii="Overpass Light" w:hAnsi="Overpass Light"/>
          <w:bCs/>
          <w:szCs w:val="22"/>
        </w:rPr>
        <w:t xml:space="preserve"> years’ service [</w:t>
      </w:r>
      <w:r w:rsidRPr="00B634C6">
        <w:rPr>
          <w:rFonts w:ascii="Overpass Light" w:hAnsi="Overpass Light"/>
          <w:bCs/>
          <w:i/>
          <w:iCs/>
          <w:szCs w:val="22"/>
        </w:rPr>
        <w:t xml:space="preserve"> </w:t>
      </w:r>
      <w:r w:rsidR="007B1D70">
        <w:rPr>
          <w:rFonts w:ascii="Overpass Light" w:hAnsi="Overpass Light"/>
          <w:bCs/>
          <w:i/>
          <w:iCs/>
          <w:szCs w:val="22"/>
        </w:rPr>
        <w:t>s</w:t>
      </w:r>
      <w:r w:rsidRPr="00B634C6">
        <w:rPr>
          <w:rFonts w:ascii="Overpass Light" w:hAnsi="Overpass Light"/>
          <w:bCs/>
          <w:i/>
          <w:iCs/>
          <w:szCs w:val="22"/>
        </w:rPr>
        <w:t>ee Appendix B Table 1 4.7.18 for periods of leave due per years of service].</w:t>
      </w:r>
    </w:p>
    <w:p w14:paraId="6E6C4790" w14:textId="4DDA3901" w:rsidR="00B634C6" w:rsidRPr="00B634C6" w:rsidRDefault="00B634C6" w:rsidP="00B634C6">
      <w:pPr>
        <w:pStyle w:val="ListParagraph"/>
        <w:numPr>
          <w:ilvl w:val="0"/>
          <w:numId w:val="47"/>
        </w:numPr>
        <w:spacing w:before="0" w:after="0"/>
        <w:rPr>
          <w:rFonts w:ascii="Overpass Light" w:hAnsi="Overpass Light"/>
          <w:bCs/>
          <w:i/>
          <w:iCs/>
          <w:szCs w:val="22"/>
        </w:rPr>
      </w:pPr>
      <w:r w:rsidRPr="00B634C6">
        <w:rPr>
          <w:rFonts w:ascii="Overpass Light" w:hAnsi="Overpass Light"/>
          <w:bCs/>
          <w:szCs w:val="22"/>
        </w:rPr>
        <w:t xml:space="preserve">Long service leave is available after </w:t>
      </w:r>
      <w:r w:rsidR="007B1D70">
        <w:rPr>
          <w:rFonts w:ascii="Overpass Light" w:hAnsi="Overpass Light"/>
          <w:bCs/>
          <w:szCs w:val="22"/>
        </w:rPr>
        <w:t>ten</w:t>
      </w:r>
      <w:r w:rsidRPr="00B634C6">
        <w:rPr>
          <w:rFonts w:ascii="Overpass Light" w:hAnsi="Overpass Light"/>
          <w:bCs/>
          <w:szCs w:val="22"/>
        </w:rPr>
        <w:t xml:space="preserve"> years of continuous service and is also calculated on length of service </w:t>
      </w:r>
      <w:r w:rsidRPr="00B634C6">
        <w:rPr>
          <w:rFonts w:ascii="Overpass Light" w:hAnsi="Overpass Light"/>
          <w:bCs/>
          <w:i/>
          <w:iCs/>
          <w:szCs w:val="22"/>
        </w:rPr>
        <w:t>[</w:t>
      </w:r>
      <w:r w:rsidRPr="00B634C6">
        <w:rPr>
          <w:rFonts w:ascii="Overpass Light" w:hAnsi="Overpass Light"/>
          <w:bCs/>
          <w:szCs w:val="22"/>
        </w:rPr>
        <w:t xml:space="preserve"> </w:t>
      </w:r>
      <w:r w:rsidRPr="00B634C6">
        <w:rPr>
          <w:rFonts w:ascii="Overpass Light" w:hAnsi="Overpass Light"/>
          <w:bCs/>
          <w:i/>
          <w:iCs/>
          <w:szCs w:val="22"/>
        </w:rPr>
        <w:t>see Table 2 4.7.18]</w:t>
      </w:r>
      <w:r w:rsidR="002600E5">
        <w:rPr>
          <w:rFonts w:ascii="Overpass Light" w:hAnsi="Overpass Light"/>
          <w:bCs/>
          <w:i/>
          <w:iCs/>
          <w:szCs w:val="22"/>
        </w:rPr>
        <w:t>.</w:t>
      </w:r>
    </w:p>
    <w:p w14:paraId="4B024BCF" w14:textId="3EC4A872" w:rsidR="00B634C6" w:rsidRPr="00B634C6" w:rsidRDefault="00B634C6" w:rsidP="00B634C6">
      <w:pPr>
        <w:pStyle w:val="ListParagraph"/>
        <w:numPr>
          <w:ilvl w:val="0"/>
          <w:numId w:val="47"/>
        </w:numPr>
        <w:spacing w:before="0" w:after="0"/>
        <w:rPr>
          <w:rFonts w:ascii="Overpass Light" w:hAnsi="Overpass Light"/>
          <w:bCs/>
          <w:i/>
          <w:iCs/>
          <w:szCs w:val="22"/>
        </w:rPr>
      </w:pPr>
      <w:r w:rsidRPr="00B634C6">
        <w:rPr>
          <w:rFonts w:ascii="Overpass Light" w:hAnsi="Overpass Light"/>
          <w:bCs/>
          <w:szCs w:val="22"/>
        </w:rPr>
        <w:t xml:space="preserve">Length of service is transferable from other educational agencies governed by various public sector acts and teaching services acts </w:t>
      </w:r>
      <w:r w:rsidRPr="00B634C6">
        <w:rPr>
          <w:rFonts w:ascii="Overpass Light" w:hAnsi="Overpass Light"/>
          <w:bCs/>
          <w:i/>
          <w:iCs/>
          <w:szCs w:val="22"/>
        </w:rPr>
        <w:t>[ See 4.7.17.1].</w:t>
      </w:r>
    </w:p>
    <w:p w14:paraId="085B3646" w14:textId="58E03E64" w:rsidR="00B634C6" w:rsidRPr="00B634C6" w:rsidRDefault="00B634C6" w:rsidP="00B634C6">
      <w:pPr>
        <w:pStyle w:val="ListParagraph"/>
        <w:numPr>
          <w:ilvl w:val="0"/>
          <w:numId w:val="47"/>
        </w:numPr>
        <w:spacing w:before="0" w:after="0"/>
        <w:rPr>
          <w:rFonts w:ascii="Overpass Light" w:hAnsi="Overpass Light"/>
          <w:bCs/>
          <w:i/>
          <w:iCs/>
          <w:szCs w:val="22"/>
        </w:rPr>
      </w:pPr>
      <w:r w:rsidRPr="00B634C6">
        <w:rPr>
          <w:rFonts w:ascii="Overpass Light" w:hAnsi="Overpass Light"/>
          <w:bCs/>
          <w:szCs w:val="22"/>
        </w:rPr>
        <w:t>Teachers have the right of return to their school.</w:t>
      </w:r>
    </w:p>
    <w:p w14:paraId="2DC67040" w14:textId="77777777" w:rsidR="00B634C6" w:rsidRPr="00B634C6" w:rsidRDefault="00B634C6" w:rsidP="00B634C6">
      <w:pPr>
        <w:pStyle w:val="ListParagraph"/>
        <w:spacing w:before="0" w:after="0"/>
        <w:ind w:left="825"/>
        <w:rPr>
          <w:rFonts w:ascii="Overpass Light" w:hAnsi="Overpass Light"/>
          <w:bCs/>
          <w:i/>
          <w:iCs/>
          <w:szCs w:val="22"/>
        </w:rPr>
      </w:pPr>
    </w:p>
    <w:p w14:paraId="1B5C95D1" w14:textId="6D019083" w:rsidR="00B634C6" w:rsidRPr="007D5107" w:rsidRDefault="00B634C6" w:rsidP="007D5107">
      <w:pPr>
        <w:pStyle w:val="NormalWeb"/>
        <w:numPr>
          <w:ilvl w:val="1"/>
          <w:numId w:val="27"/>
        </w:numPr>
        <w:spacing w:before="0" w:beforeAutospacing="0" w:after="360" w:afterAutospacing="0" w:line="276" w:lineRule="auto"/>
        <w:ind w:left="567" w:hanging="567"/>
        <w:rPr>
          <w:rFonts w:ascii="Overpass Light" w:hAnsi="Overpass Light"/>
          <w:color w:val="000000"/>
        </w:rPr>
      </w:pPr>
      <w:r w:rsidRPr="00B634C6">
        <w:rPr>
          <w:rFonts w:ascii="Overpass Light" w:hAnsi="Overpass Light"/>
          <w:color w:val="000000"/>
        </w:rPr>
        <w:t>The only real restriction to the right of entitlement is the principle of convenience. Staffing difficulties, educational programmes and student needs may be factors in the granting of leave, but in such cases a mutually convenient time may be negotiated between the principal and the teacher [ see 4.7.5e]</w:t>
      </w:r>
      <w:r w:rsidR="002600E5">
        <w:rPr>
          <w:rFonts w:ascii="Overpass Light" w:hAnsi="Overpass Light"/>
          <w:color w:val="000000"/>
        </w:rPr>
        <w:t>.</w:t>
      </w:r>
    </w:p>
    <w:p w14:paraId="4494219C" w14:textId="183A0024" w:rsidR="00B634C6" w:rsidRPr="00002BE5" w:rsidRDefault="00B634C6" w:rsidP="00B634C6">
      <w:pPr>
        <w:pStyle w:val="Heading1"/>
      </w:pPr>
      <w:bookmarkStart w:id="5" w:name="_Toc78439440"/>
      <w:r>
        <w:t>4</w:t>
      </w:r>
      <w:r>
        <w:tab/>
      </w:r>
      <w:proofErr w:type="gramStart"/>
      <w:r w:rsidRPr="00002BE5">
        <w:t>Conclusion</w:t>
      </w:r>
      <w:bookmarkEnd w:id="5"/>
      <w:proofErr w:type="gramEnd"/>
    </w:p>
    <w:p w14:paraId="6F87A030" w14:textId="77777777" w:rsidR="00B634C6" w:rsidRDefault="00B634C6" w:rsidP="00B634C6">
      <w:pPr>
        <w:pStyle w:val="NormalWeb"/>
        <w:spacing w:before="0" w:beforeAutospacing="0" w:after="0" w:afterAutospacing="0" w:line="276" w:lineRule="auto"/>
        <w:ind w:left="432"/>
        <w:rPr>
          <w:rFonts w:ascii="Overpass Light" w:hAnsi="Overpass Light"/>
          <w:color w:val="000000"/>
        </w:rPr>
      </w:pPr>
    </w:p>
    <w:p w14:paraId="6648DF50" w14:textId="77777777" w:rsidR="00B634C6" w:rsidRPr="00B634C6" w:rsidRDefault="00B634C6" w:rsidP="00B634C6">
      <w:pPr>
        <w:pStyle w:val="ListParagraph"/>
        <w:numPr>
          <w:ilvl w:val="0"/>
          <w:numId w:val="27"/>
        </w:numPr>
        <w:spacing w:before="0" w:after="0"/>
        <w:contextualSpacing w:val="0"/>
        <w:rPr>
          <w:rFonts w:ascii="Overpass Light" w:eastAsiaTheme="minorHAnsi" w:hAnsi="Overpass Light" w:cs="Calibri"/>
          <w:vanish/>
          <w:color w:val="000000"/>
          <w:szCs w:val="22"/>
          <w:lang w:eastAsia="en-NZ"/>
        </w:rPr>
      </w:pPr>
    </w:p>
    <w:p w14:paraId="250BE875" w14:textId="77777777" w:rsidR="00B634C6" w:rsidRPr="00B634C6" w:rsidRDefault="00B634C6" w:rsidP="00B634C6">
      <w:pPr>
        <w:pStyle w:val="ListParagraph"/>
        <w:numPr>
          <w:ilvl w:val="1"/>
          <w:numId w:val="27"/>
        </w:numPr>
        <w:spacing w:before="0" w:after="0"/>
        <w:contextualSpacing w:val="0"/>
        <w:rPr>
          <w:rFonts w:ascii="Overpass Light" w:eastAsiaTheme="minorHAnsi" w:hAnsi="Overpass Light" w:cs="Calibri"/>
          <w:vanish/>
          <w:color w:val="000000"/>
          <w:szCs w:val="22"/>
          <w:lang w:eastAsia="en-NZ"/>
        </w:rPr>
      </w:pPr>
    </w:p>
    <w:p w14:paraId="2F3B1787" w14:textId="3588C990" w:rsidR="00BD42CE" w:rsidRPr="007D5107" w:rsidRDefault="00B634C6" w:rsidP="00B926E1">
      <w:pPr>
        <w:pStyle w:val="NormalWeb"/>
        <w:numPr>
          <w:ilvl w:val="1"/>
          <w:numId w:val="27"/>
        </w:numPr>
        <w:spacing w:before="0" w:beforeAutospacing="0" w:after="0" w:afterAutospacing="0" w:line="276" w:lineRule="auto"/>
        <w:ind w:left="567" w:hanging="567"/>
        <w:rPr>
          <w:rFonts w:ascii="Overpass Light" w:hAnsi="Overpass Light"/>
          <w:b/>
          <w:color w:val="333333"/>
          <w:sz w:val="20"/>
        </w:rPr>
      </w:pPr>
      <w:r w:rsidRPr="007D5107">
        <w:rPr>
          <w:rFonts w:ascii="Overpass Light" w:hAnsi="Overpass Light"/>
          <w:color w:val="000000"/>
        </w:rPr>
        <w:t xml:space="preserve">The </w:t>
      </w:r>
      <w:r w:rsidR="007B1F0C" w:rsidRPr="007D5107">
        <w:rPr>
          <w:rFonts w:ascii="Overpass Light" w:hAnsi="Overpass Light"/>
          <w:color w:val="000000"/>
        </w:rPr>
        <w:t>New South Wales</w:t>
      </w:r>
      <w:r w:rsidRPr="007D5107">
        <w:rPr>
          <w:rFonts w:ascii="Overpass Light" w:hAnsi="Overpass Light"/>
          <w:color w:val="000000"/>
        </w:rPr>
        <w:t xml:space="preserve"> scheme incentivises teaching service. In contrast, the N</w:t>
      </w:r>
      <w:r w:rsidR="007B1F0C" w:rsidRPr="007D5107">
        <w:rPr>
          <w:rFonts w:ascii="Overpass Light" w:hAnsi="Overpass Light"/>
          <w:color w:val="000000"/>
        </w:rPr>
        <w:t>ew Zealand</w:t>
      </w:r>
      <w:r w:rsidRPr="007D5107">
        <w:rPr>
          <w:rFonts w:ascii="Overpass Light" w:hAnsi="Overpass Light"/>
          <w:color w:val="000000"/>
        </w:rPr>
        <w:t xml:space="preserve"> scheme is rudimentary, if not miserly. Adoption of the NSW model could play a significant part in the retention of N</w:t>
      </w:r>
      <w:r w:rsidR="007B1F0C" w:rsidRPr="007D5107">
        <w:rPr>
          <w:rFonts w:ascii="Overpass Light" w:hAnsi="Overpass Light"/>
          <w:color w:val="000000"/>
        </w:rPr>
        <w:t>Z</w:t>
      </w:r>
      <w:r w:rsidRPr="007D5107">
        <w:rPr>
          <w:rFonts w:ascii="Overpass Light" w:hAnsi="Overpass Light"/>
          <w:color w:val="000000"/>
        </w:rPr>
        <w:t xml:space="preserve"> teachers, especially as the work force ages disproportionately to </w:t>
      </w:r>
      <w:r w:rsidRPr="007D5107">
        <w:rPr>
          <w:rFonts w:ascii="Overpass Light" w:hAnsi="Overpass Light"/>
          <w:color w:val="000000"/>
        </w:rPr>
        <w:lastRenderedPageBreak/>
        <w:t>the number of younger teachers recruited. It allows for educational as well as personal interests to be pursued and thereby enhances the prestige and attractiveness of the career.</w:t>
      </w:r>
    </w:p>
    <w:p w14:paraId="7D4BE729" w14:textId="799DD292" w:rsidR="00B634C6" w:rsidRPr="00BD42CE" w:rsidRDefault="00B634C6" w:rsidP="00BD42CE">
      <w:pPr>
        <w:pStyle w:val="Heading1"/>
      </w:pPr>
      <w:bookmarkStart w:id="6" w:name="_Toc78439441"/>
      <w:r w:rsidRPr="00002BE5">
        <w:t xml:space="preserve">Appendix </w:t>
      </w:r>
      <w:proofErr w:type="gramStart"/>
      <w:r w:rsidRPr="00002BE5">
        <w:t>A</w:t>
      </w:r>
      <w:r w:rsidR="003E2CD1">
        <w:t xml:space="preserve">  -</w:t>
      </w:r>
      <w:proofErr w:type="gramEnd"/>
      <w:r w:rsidR="003E2CD1">
        <w:t xml:space="preserve"> New Zealand</w:t>
      </w:r>
      <w:r w:rsidR="00044165">
        <w:t xml:space="preserve"> provisions</w:t>
      </w:r>
      <w:bookmarkEnd w:id="6"/>
    </w:p>
    <w:p w14:paraId="63F00AED" w14:textId="77777777" w:rsidR="00B634C6" w:rsidRPr="00002BE5" w:rsidRDefault="00B634C6" w:rsidP="00B634C6">
      <w:pPr>
        <w:spacing w:line="360" w:lineRule="auto"/>
        <w:rPr>
          <w:rFonts w:ascii="Overpass Light" w:hAnsi="Overpass Light"/>
          <w:b/>
          <w:color w:val="333333"/>
          <w:sz w:val="20"/>
        </w:rPr>
      </w:pPr>
      <w:r w:rsidRPr="00002BE5">
        <w:rPr>
          <w:rFonts w:ascii="Overpass Light" w:hAnsi="Overpass Light"/>
          <w:b/>
          <w:color w:val="333333"/>
          <w:sz w:val="20"/>
        </w:rPr>
        <w:t>6.6.6 Study Leave for Teachers</w:t>
      </w:r>
    </w:p>
    <w:p w14:paraId="0AE009D5" w14:textId="77777777" w:rsidR="00B634C6" w:rsidRPr="003E2CD1" w:rsidRDefault="00B634C6" w:rsidP="00BD42CE">
      <w:pPr>
        <w:spacing w:after="240"/>
        <w:rPr>
          <w:rFonts w:ascii="Overpass Light" w:hAnsi="Overpass Light"/>
          <w:sz w:val="20"/>
        </w:rPr>
      </w:pPr>
      <w:r w:rsidRPr="003E2CD1">
        <w:rPr>
          <w:rFonts w:ascii="Overpass Light" w:hAnsi="Overpass Light"/>
          <w:sz w:val="20"/>
        </w:rPr>
        <w:t>(a) Teachers who are awarded study leave as part of the 75 full-time equivalent study leave positions available nationally each year to all teachers shall be granted leave on pay for the period of the study.</w:t>
      </w:r>
    </w:p>
    <w:p w14:paraId="4FE5DACA" w14:textId="77777777" w:rsidR="00B634C6" w:rsidRPr="003E2CD1" w:rsidRDefault="00B634C6" w:rsidP="00BD42CE">
      <w:pPr>
        <w:spacing w:after="240"/>
        <w:rPr>
          <w:rFonts w:ascii="Overpass Light" w:hAnsi="Overpass Light"/>
          <w:sz w:val="20"/>
        </w:rPr>
      </w:pPr>
      <w:r w:rsidRPr="003E2CD1">
        <w:rPr>
          <w:rFonts w:ascii="Overpass Light" w:hAnsi="Overpass Light"/>
          <w:sz w:val="20"/>
        </w:rPr>
        <w:t>(b) Applications for study awards shall be made to a panel composed of equal numbers of employer representatives and representatives of the Association. In allocating study awards the Good Employer requirements of s77A of the State Sector Act 1988, as set out in clause 3.1.1(b), shall be considered.</w:t>
      </w:r>
    </w:p>
    <w:p w14:paraId="400749E1" w14:textId="77777777" w:rsidR="00B634C6" w:rsidRPr="003E2CD1" w:rsidRDefault="00B634C6" w:rsidP="00BD42CE">
      <w:pPr>
        <w:spacing w:after="240"/>
        <w:rPr>
          <w:rFonts w:ascii="Overpass Light" w:hAnsi="Overpass Light"/>
          <w:sz w:val="20"/>
        </w:rPr>
      </w:pPr>
      <w:r w:rsidRPr="003E2CD1">
        <w:rPr>
          <w:rFonts w:ascii="Overpass Light" w:hAnsi="Overpass Light"/>
          <w:sz w:val="20"/>
        </w:rPr>
        <w:t>(c) Employers may approve leave without pay for pre-examination study and leave on pay for time spent sitting examinations, plus necessary travelling time.</w:t>
      </w:r>
    </w:p>
    <w:p w14:paraId="72AA160D" w14:textId="77777777" w:rsidR="00B634C6" w:rsidRPr="003E2CD1" w:rsidRDefault="00B634C6" w:rsidP="00BD42CE">
      <w:pPr>
        <w:spacing w:after="240"/>
        <w:rPr>
          <w:rFonts w:ascii="Overpass Light" w:hAnsi="Overpass Light"/>
          <w:sz w:val="20"/>
        </w:rPr>
      </w:pPr>
      <w:r w:rsidRPr="003E2CD1">
        <w:rPr>
          <w:rFonts w:ascii="Overpass Light" w:hAnsi="Overpass Light"/>
          <w:sz w:val="20"/>
        </w:rPr>
        <w:t>(d) Relieving and fixed-term full-time teachers in Groups 1 and 2 may apply for leave for study and examinations to be granted as for permanent teachers.</w:t>
      </w:r>
    </w:p>
    <w:p w14:paraId="021CDE59" w14:textId="77777777" w:rsidR="00B634C6" w:rsidRPr="003E2CD1" w:rsidRDefault="00B634C6" w:rsidP="00BD42CE">
      <w:pPr>
        <w:spacing w:after="240"/>
        <w:rPr>
          <w:rFonts w:ascii="Overpass Light" w:hAnsi="Overpass Light"/>
          <w:sz w:val="20"/>
        </w:rPr>
      </w:pPr>
      <w:r w:rsidRPr="003E2CD1">
        <w:rPr>
          <w:rFonts w:ascii="Overpass Light" w:hAnsi="Overpass Light"/>
          <w:sz w:val="20"/>
        </w:rPr>
        <w:t>(e) The employer may grant leave on pay to teachers who are awarded scholarships and fellowships for the duration of the contract, plus reasonable travelling time.</w:t>
      </w:r>
    </w:p>
    <w:p w14:paraId="288AA5EB" w14:textId="77777777" w:rsidR="00B634C6" w:rsidRPr="003E2CD1" w:rsidRDefault="00B634C6" w:rsidP="00BD42CE">
      <w:pPr>
        <w:rPr>
          <w:rFonts w:ascii="Overpass Light" w:hAnsi="Overpass Light"/>
          <w:i/>
          <w:sz w:val="20"/>
        </w:rPr>
      </w:pPr>
      <w:r w:rsidRPr="003E2CD1">
        <w:rPr>
          <w:rFonts w:ascii="Overpass Light" w:hAnsi="Overpass Light"/>
          <w:b/>
          <w:i/>
          <w:sz w:val="20"/>
        </w:rPr>
        <w:t>Note</w:t>
      </w:r>
      <w:r w:rsidRPr="003E2CD1">
        <w:rPr>
          <w:rFonts w:ascii="Overpass Light" w:hAnsi="Overpass Light"/>
          <w:i/>
          <w:sz w:val="20"/>
        </w:rPr>
        <w:t>: A teacher in receipt of the allowance for Kāhui Ako Teacher (across community) role shall not be eligible to take up a Study Leave award. For clarity the teacher may apply for an award in the last year of their appointment to the role provided, if granted, the entitlement is not taken up until after the conclusion of the fixed-term appointment.</w:t>
      </w:r>
    </w:p>
    <w:p w14:paraId="6A0BFAF1" w14:textId="77777777" w:rsidR="00B634C6" w:rsidRPr="003E2CD1" w:rsidRDefault="00B634C6" w:rsidP="00B634C6">
      <w:pPr>
        <w:spacing w:line="360" w:lineRule="auto"/>
        <w:rPr>
          <w:rFonts w:ascii="Overpass Light" w:hAnsi="Overpass Light"/>
          <w:b/>
          <w:sz w:val="20"/>
        </w:rPr>
      </w:pPr>
      <w:r w:rsidRPr="003E2CD1">
        <w:rPr>
          <w:rFonts w:ascii="Overpass Light" w:hAnsi="Overpass Light"/>
          <w:b/>
          <w:sz w:val="20"/>
        </w:rPr>
        <w:t>6.6.6A Study Support Grant</w:t>
      </w:r>
    </w:p>
    <w:p w14:paraId="68A6E6D6" w14:textId="77777777" w:rsidR="00B634C6" w:rsidRPr="003E2CD1" w:rsidRDefault="00B634C6" w:rsidP="00BD42CE">
      <w:pPr>
        <w:spacing w:after="240"/>
        <w:rPr>
          <w:rFonts w:ascii="Overpass Light" w:hAnsi="Overpass Light"/>
          <w:sz w:val="20"/>
        </w:rPr>
      </w:pPr>
      <w:r w:rsidRPr="003E2CD1">
        <w:rPr>
          <w:rFonts w:ascii="Overpass Light" w:hAnsi="Overpass Light"/>
          <w:sz w:val="20"/>
        </w:rPr>
        <w:t>(a) 100 study support grants per annum shall be available nationally to fully registered teachers who are permanently appointed.</w:t>
      </w:r>
    </w:p>
    <w:p w14:paraId="65F2802C" w14:textId="77777777" w:rsidR="00B634C6" w:rsidRPr="003E2CD1" w:rsidRDefault="00B634C6" w:rsidP="00BD42CE">
      <w:pPr>
        <w:spacing w:after="240"/>
        <w:rPr>
          <w:rFonts w:ascii="Overpass Light" w:hAnsi="Overpass Light"/>
          <w:sz w:val="20"/>
        </w:rPr>
      </w:pPr>
      <w:r w:rsidRPr="003E2CD1">
        <w:rPr>
          <w:rFonts w:ascii="Overpass Light" w:hAnsi="Overpass Light"/>
          <w:sz w:val="20"/>
        </w:rPr>
        <w:t>(b) Teachers who are awarded one of 100 study support grants shall be entitled to a time allowance of 0.16 FTTE (equivalent to four hours per week). The time allowance shall be provided to the school as additional staffing entitlement.</w:t>
      </w:r>
    </w:p>
    <w:p w14:paraId="232C0F6C" w14:textId="77777777" w:rsidR="00B634C6" w:rsidRPr="003E2CD1" w:rsidRDefault="00B634C6" w:rsidP="00BD42CE">
      <w:pPr>
        <w:spacing w:after="240"/>
        <w:rPr>
          <w:rFonts w:ascii="Overpass Light" w:hAnsi="Overpass Light"/>
          <w:sz w:val="20"/>
        </w:rPr>
      </w:pPr>
      <w:r w:rsidRPr="003E2CD1">
        <w:rPr>
          <w:rFonts w:ascii="Overpass Light" w:hAnsi="Overpass Light"/>
          <w:sz w:val="20"/>
        </w:rPr>
        <w:t>(c) Each recipient of the study support grant shall be entitled to reimbursement of up to $500 towards their course fees on completion of the course.</w:t>
      </w:r>
    </w:p>
    <w:p w14:paraId="16F0955B" w14:textId="040F4762" w:rsidR="00B634C6" w:rsidRPr="003E2CD1" w:rsidRDefault="00B634C6" w:rsidP="00BD42CE">
      <w:pPr>
        <w:rPr>
          <w:rFonts w:ascii="Overpass Light" w:hAnsi="Overpass Light"/>
          <w:i/>
          <w:sz w:val="20"/>
        </w:rPr>
      </w:pPr>
      <w:r w:rsidRPr="003E2CD1">
        <w:rPr>
          <w:rFonts w:ascii="Overpass Light" w:hAnsi="Overpass Light"/>
          <w:b/>
          <w:i/>
          <w:sz w:val="20"/>
        </w:rPr>
        <w:t>Note</w:t>
      </w:r>
      <w:r w:rsidRPr="003E2CD1">
        <w:rPr>
          <w:rFonts w:ascii="Overpass Light" w:hAnsi="Overpass Light"/>
          <w:i/>
          <w:sz w:val="20"/>
        </w:rPr>
        <w:t>: The parties may agree to review and amend the application process and criteria for the study support grants from time to time.</w:t>
      </w:r>
    </w:p>
    <w:p w14:paraId="269E8CD1" w14:textId="77777777" w:rsidR="00B634C6" w:rsidRPr="003E2CD1" w:rsidRDefault="00B634C6" w:rsidP="00B634C6">
      <w:pPr>
        <w:spacing w:line="360" w:lineRule="auto"/>
        <w:rPr>
          <w:rFonts w:ascii="Overpass Light" w:hAnsi="Overpass Light"/>
          <w:b/>
          <w:sz w:val="20"/>
        </w:rPr>
      </w:pPr>
      <w:r w:rsidRPr="003E2CD1">
        <w:rPr>
          <w:rFonts w:ascii="Overpass Light" w:hAnsi="Overpass Light"/>
          <w:b/>
          <w:sz w:val="20"/>
        </w:rPr>
        <w:t>6.6.7 Sabbatical Leave</w:t>
      </w:r>
    </w:p>
    <w:p w14:paraId="2B8CEFB7" w14:textId="77777777" w:rsidR="00B634C6" w:rsidRPr="003E2CD1" w:rsidRDefault="00B634C6" w:rsidP="00BD42CE">
      <w:pPr>
        <w:spacing w:after="240"/>
        <w:rPr>
          <w:rFonts w:ascii="Overpass Light" w:hAnsi="Overpass Light"/>
          <w:sz w:val="20"/>
        </w:rPr>
      </w:pPr>
      <w:r w:rsidRPr="003E2CD1">
        <w:rPr>
          <w:rFonts w:ascii="Overpass Light" w:hAnsi="Overpass Light"/>
          <w:sz w:val="20"/>
        </w:rPr>
        <w:t>(a) 50 sabbatical leave awards per annum shall be available nationally for full-time registered teachers.</w:t>
      </w:r>
    </w:p>
    <w:p w14:paraId="58D50563" w14:textId="77777777" w:rsidR="00B634C6" w:rsidRPr="003E2CD1" w:rsidRDefault="00B634C6" w:rsidP="00BD42CE">
      <w:pPr>
        <w:spacing w:after="240"/>
        <w:rPr>
          <w:rFonts w:ascii="Overpass Light" w:hAnsi="Overpass Light"/>
          <w:sz w:val="20"/>
        </w:rPr>
      </w:pPr>
      <w:r w:rsidRPr="003E2CD1">
        <w:rPr>
          <w:rFonts w:ascii="Overpass Light" w:hAnsi="Overpass Light"/>
          <w:sz w:val="20"/>
        </w:rPr>
        <w:t>(b) Sabbatical leave is of ten weeks duration and is paid at the teacher’s normal salary.</w:t>
      </w:r>
    </w:p>
    <w:p w14:paraId="5B824CCB" w14:textId="77777777" w:rsidR="00BD42CE" w:rsidRPr="003E2CD1" w:rsidRDefault="00B634C6" w:rsidP="00BD42CE">
      <w:pPr>
        <w:rPr>
          <w:rFonts w:ascii="Overpass Light" w:hAnsi="Overpass Light"/>
          <w:i/>
          <w:sz w:val="20"/>
        </w:rPr>
      </w:pPr>
      <w:r w:rsidRPr="003E2CD1">
        <w:rPr>
          <w:rFonts w:ascii="Overpass Light" w:hAnsi="Overpass Light"/>
          <w:b/>
          <w:i/>
          <w:sz w:val="20"/>
        </w:rPr>
        <w:t>Note 1</w:t>
      </w:r>
      <w:r w:rsidRPr="003E2CD1">
        <w:rPr>
          <w:rFonts w:ascii="Overpass Light" w:hAnsi="Overpass Light"/>
          <w:i/>
          <w:sz w:val="20"/>
        </w:rPr>
        <w:t>: These awards shall be allocated according to the current application processes and criteria. The parties may agree to amend these from time to time.</w:t>
      </w:r>
    </w:p>
    <w:p w14:paraId="51DAF157" w14:textId="700DC66E" w:rsidR="00B634C6" w:rsidRPr="003E2CD1" w:rsidRDefault="00BD42CE" w:rsidP="00BD42CE">
      <w:pPr>
        <w:rPr>
          <w:rFonts w:ascii="Overpass Light" w:hAnsi="Overpass Light"/>
          <w:i/>
          <w:sz w:val="20"/>
        </w:rPr>
      </w:pPr>
      <w:r w:rsidRPr="003E2CD1">
        <w:rPr>
          <w:rFonts w:ascii="Overpass Light" w:hAnsi="Overpass Light"/>
          <w:b/>
          <w:i/>
          <w:sz w:val="20"/>
        </w:rPr>
        <w:lastRenderedPageBreak/>
        <w:t>N</w:t>
      </w:r>
      <w:r w:rsidR="00B634C6" w:rsidRPr="003E2CD1">
        <w:rPr>
          <w:rFonts w:ascii="Overpass Light" w:hAnsi="Overpass Light"/>
          <w:b/>
          <w:i/>
          <w:sz w:val="20"/>
        </w:rPr>
        <w:t>ote 2</w:t>
      </w:r>
      <w:r w:rsidR="00B634C6" w:rsidRPr="003E2CD1">
        <w:rPr>
          <w:rFonts w:ascii="Overpass Light" w:hAnsi="Overpass Light"/>
          <w:i/>
          <w:sz w:val="20"/>
        </w:rPr>
        <w:t>: A teacher in receipt of the allowance for the Kāhui Ako Teacher (across community) role may apply for Sabbatical Leave to be taken while they hold that role provided that any application has the support of their employing board which shall consider the needs of the wider Kāhui Ako.</w:t>
      </w:r>
    </w:p>
    <w:p w14:paraId="0FD0040A" w14:textId="77777777" w:rsidR="007D5107" w:rsidRDefault="007D5107" w:rsidP="00B634C6">
      <w:pPr>
        <w:spacing w:line="360" w:lineRule="auto"/>
        <w:rPr>
          <w:rFonts w:ascii="Overpass Light" w:hAnsi="Overpass Light"/>
          <w:b/>
          <w:sz w:val="20"/>
        </w:rPr>
      </w:pPr>
    </w:p>
    <w:p w14:paraId="57697457" w14:textId="5BA97A91" w:rsidR="00B634C6" w:rsidRPr="003E2CD1" w:rsidRDefault="00B634C6" w:rsidP="00B634C6">
      <w:pPr>
        <w:spacing w:line="360" w:lineRule="auto"/>
        <w:rPr>
          <w:rFonts w:ascii="Overpass Light" w:hAnsi="Overpass Light"/>
          <w:b/>
          <w:sz w:val="20"/>
        </w:rPr>
      </w:pPr>
      <w:r w:rsidRPr="003E2CD1">
        <w:rPr>
          <w:rFonts w:ascii="Overpass Light" w:hAnsi="Overpass Light"/>
          <w:b/>
          <w:sz w:val="20"/>
        </w:rPr>
        <w:t>6.6.7A Sabbatical Leave for Senior Managers</w:t>
      </w:r>
    </w:p>
    <w:p w14:paraId="03A1105D" w14:textId="77777777" w:rsidR="00B634C6" w:rsidRPr="003E2CD1" w:rsidRDefault="00B634C6" w:rsidP="00BD42CE">
      <w:pPr>
        <w:spacing w:after="240"/>
        <w:rPr>
          <w:rFonts w:ascii="Overpass Light" w:hAnsi="Overpass Light"/>
          <w:sz w:val="20"/>
        </w:rPr>
      </w:pPr>
      <w:r w:rsidRPr="003E2CD1">
        <w:rPr>
          <w:rFonts w:ascii="Overpass Light" w:hAnsi="Overpass Light"/>
          <w:sz w:val="20"/>
        </w:rPr>
        <w:t>(a) From the start of the 2012 school year, ten (10) sabbatical leave awards per annum shall be made available nationally for full-time registered teachers employed as senior managers, as defined in 4.3B.2.</w:t>
      </w:r>
    </w:p>
    <w:p w14:paraId="54FD82B2" w14:textId="77777777" w:rsidR="00B634C6" w:rsidRPr="003E2CD1" w:rsidRDefault="00B634C6" w:rsidP="00BD42CE">
      <w:pPr>
        <w:spacing w:after="240"/>
        <w:rPr>
          <w:rFonts w:ascii="Overpass Light" w:hAnsi="Overpass Light"/>
          <w:sz w:val="20"/>
        </w:rPr>
      </w:pPr>
      <w:r w:rsidRPr="003E2CD1">
        <w:rPr>
          <w:rFonts w:ascii="Overpass Light" w:hAnsi="Overpass Light"/>
          <w:sz w:val="20"/>
        </w:rPr>
        <w:t>(b) Sabbatical leave is of ten weeks duration and is paid at the teacher's normal salary.</w:t>
      </w:r>
    </w:p>
    <w:p w14:paraId="1C8BC85F" w14:textId="77777777" w:rsidR="00B634C6" w:rsidRPr="003E2CD1" w:rsidRDefault="00B634C6" w:rsidP="00BD42CE">
      <w:pPr>
        <w:rPr>
          <w:rFonts w:ascii="Overpass Light" w:hAnsi="Overpass Light"/>
          <w:i/>
          <w:sz w:val="20"/>
        </w:rPr>
      </w:pPr>
      <w:r w:rsidRPr="003E2CD1">
        <w:rPr>
          <w:rFonts w:ascii="Overpass Light" w:hAnsi="Overpass Light"/>
          <w:b/>
          <w:i/>
          <w:sz w:val="20"/>
        </w:rPr>
        <w:t>Note 1</w:t>
      </w:r>
      <w:r w:rsidRPr="003E2CD1">
        <w:rPr>
          <w:rFonts w:ascii="Overpass Light" w:hAnsi="Overpass Light"/>
          <w:i/>
          <w:sz w:val="20"/>
        </w:rPr>
        <w:t>: These awards shall be allocated in accordance with the application process and criteria to be developed by the parties in consultation with New Zealand School Trustees Association by 1 June 2011.</w:t>
      </w:r>
    </w:p>
    <w:p w14:paraId="4CCE5DAE" w14:textId="30C8E016" w:rsidR="00B634C6" w:rsidRPr="003E2CD1" w:rsidRDefault="00B634C6" w:rsidP="00BD42CE">
      <w:pPr>
        <w:rPr>
          <w:rFonts w:ascii="Overpass Light" w:hAnsi="Overpass Light"/>
          <w:i/>
          <w:sz w:val="20"/>
        </w:rPr>
      </w:pPr>
      <w:r w:rsidRPr="003E2CD1">
        <w:rPr>
          <w:rFonts w:ascii="Overpass Light" w:hAnsi="Overpass Light"/>
          <w:b/>
          <w:i/>
          <w:sz w:val="20"/>
        </w:rPr>
        <w:t>Note 2</w:t>
      </w:r>
      <w:r w:rsidRPr="003E2CD1">
        <w:rPr>
          <w:rFonts w:ascii="Overpass Light" w:hAnsi="Overpass Light"/>
          <w:i/>
          <w:sz w:val="20"/>
        </w:rPr>
        <w:t>: A teacher in receipt of the allowance for the Kāhui Ako Teacher (across community) role may apply for Sabbatical Leave to be taken while they hold that role provided that any application has the support of their employing board which shall consider the needs of the wider Kāhui Ako.</w:t>
      </w:r>
    </w:p>
    <w:p w14:paraId="23ECAB6A" w14:textId="77777777" w:rsidR="00B634C6" w:rsidRPr="003E2CD1" w:rsidRDefault="00B634C6" w:rsidP="00B634C6">
      <w:pPr>
        <w:spacing w:line="360" w:lineRule="auto"/>
        <w:rPr>
          <w:rFonts w:ascii="Overpass Light" w:hAnsi="Overpass Light"/>
          <w:b/>
          <w:sz w:val="20"/>
        </w:rPr>
      </w:pPr>
      <w:r w:rsidRPr="003E2CD1">
        <w:rPr>
          <w:rFonts w:ascii="Overpass Light" w:hAnsi="Overpass Light"/>
          <w:b/>
          <w:sz w:val="20"/>
        </w:rPr>
        <w:t>6.6.8 Meetings of Statutory and Local Authorities</w:t>
      </w:r>
    </w:p>
    <w:p w14:paraId="4978B4C2" w14:textId="565ECC26" w:rsidR="00B634C6" w:rsidRPr="003E2CD1" w:rsidRDefault="00B634C6" w:rsidP="00BD42CE">
      <w:pPr>
        <w:spacing w:after="240"/>
        <w:rPr>
          <w:rFonts w:ascii="Overpass Light" w:hAnsi="Overpass Light"/>
          <w:sz w:val="20"/>
        </w:rPr>
      </w:pPr>
      <w:r w:rsidRPr="003E2CD1">
        <w:rPr>
          <w:rFonts w:ascii="Overpass Light" w:hAnsi="Overpass Light"/>
          <w:sz w:val="20"/>
        </w:rPr>
        <w:t>(a) The employer may grant a teacher leave with pay plus necessary travelling time to attend meetings of statutory, local, M</w:t>
      </w:r>
      <w:r w:rsidR="002600E5">
        <w:rPr>
          <w:rFonts w:ascii="Overpass Light" w:hAnsi="Overpass Light"/>
          <w:sz w:val="20"/>
        </w:rPr>
        <w:t>ā</w:t>
      </w:r>
      <w:r w:rsidRPr="003E2CD1">
        <w:rPr>
          <w:rFonts w:ascii="Overpass Light" w:hAnsi="Overpass Light"/>
          <w:sz w:val="20"/>
        </w:rPr>
        <w:t>ori and other authorities (or in other circumstances leave without pay may be granted to attend such meetings).</w:t>
      </w:r>
    </w:p>
    <w:p w14:paraId="36BB599C" w14:textId="35E11055" w:rsidR="00B634C6" w:rsidRPr="003E2CD1" w:rsidRDefault="00B634C6" w:rsidP="00BD42CE">
      <w:pPr>
        <w:spacing w:before="0" w:after="120"/>
        <w:rPr>
          <w:rFonts w:ascii="Overpass Light" w:hAnsi="Overpass Light"/>
          <w:sz w:val="20"/>
        </w:rPr>
      </w:pPr>
      <w:r w:rsidRPr="003E2CD1">
        <w:rPr>
          <w:rFonts w:ascii="Overpass Light" w:hAnsi="Overpass Light"/>
          <w:sz w:val="20"/>
        </w:rPr>
        <w:t>(b) For the purposes of clause 6.6.8(a) the following are recognised M</w:t>
      </w:r>
      <w:r w:rsidR="002600E5">
        <w:rPr>
          <w:rFonts w:ascii="Overpass Light" w:hAnsi="Overpass Light"/>
          <w:sz w:val="20"/>
        </w:rPr>
        <w:t>ā</w:t>
      </w:r>
      <w:r w:rsidRPr="003E2CD1">
        <w:rPr>
          <w:rFonts w:ascii="Overpass Light" w:hAnsi="Overpass Light"/>
          <w:sz w:val="20"/>
        </w:rPr>
        <w:t>ori authorities/organisations:</w:t>
      </w:r>
    </w:p>
    <w:p w14:paraId="4C697510" w14:textId="275725D8" w:rsidR="00B634C6" w:rsidRPr="003E2CD1" w:rsidRDefault="00B634C6" w:rsidP="00BD42CE">
      <w:pPr>
        <w:spacing w:before="0" w:after="120"/>
        <w:rPr>
          <w:rFonts w:ascii="Overpass Light" w:hAnsi="Overpass Light"/>
          <w:sz w:val="20"/>
        </w:rPr>
      </w:pPr>
      <w:r w:rsidRPr="003E2CD1">
        <w:rPr>
          <w:rFonts w:ascii="Overpass Light" w:hAnsi="Overpass Light"/>
          <w:sz w:val="20"/>
        </w:rPr>
        <w:t>(</w:t>
      </w:r>
      <w:proofErr w:type="spellStart"/>
      <w:r w:rsidRPr="003E2CD1">
        <w:rPr>
          <w:rFonts w:ascii="Overpass Light" w:hAnsi="Overpass Light"/>
          <w:sz w:val="20"/>
        </w:rPr>
        <w:t>i</w:t>
      </w:r>
      <w:proofErr w:type="spellEnd"/>
      <w:r w:rsidRPr="003E2CD1">
        <w:rPr>
          <w:rFonts w:ascii="Overpass Light" w:hAnsi="Overpass Light"/>
          <w:sz w:val="20"/>
        </w:rPr>
        <w:t>) New Zealand M</w:t>
      </w:r>
      <w:r w:rsidR="002600E5">
        <w:rPr>
          <w:rFonts w:ascii="Overpass Light" w:hAnsi="Overpass Light"/>
          <w:sz w:val="20"/>
        </w:rPr>
        <w:t>ā</w:t>
      </w:r>
      <w:r w:rsidRPr="003E2CD1">
        <w:rPr>
          <w:rFonts w:ascii="Overpass Light" w:hAnsi="Overpass Light"/>
          <w:sz w:val="20"/>
        </w:rPr>
        <w:t xml:space="preserve">ori </w:t>
      </w:r>
      <w:proofErr w:type="gramStart"/>
      <w:r w:rsidRPr="003E2CD1">
        <w:rPr>
          <w:rFonts w:ascii="Overpass Light" w:hAnsi="Overpass Light"/>
          <w:sz w:val="20"/>
        </w:rPr>
        <w:t>Council;</w:t>
      </w:r>
      <w:proofErr w:type="gramEnd"/>
    </w:p>
    <w:p w14:paraId="04BCB3EB" w14:textId="0279B112" w:rsidR="00B634C6" w:rsidRPr="003E2CD1" w:rsidRDefault="00B634C6" w:rsidP="00BD42CE">
      <w:pPr>
        <w:spacing w:before="0" w:after="120"/>
        <w:rPr>
          <w:rFonts w:ascii="Overpass Light" w:hAnsi="Overpass Light"/>
          <w:sz w:val="20"/>
        </w:rPr>
      </w:pPr>
      <w:r w:rsidRPr="003E2CD1">
        <w:rPr>
          <w:rFonts w:ascii="Overpass Light" w:hAnsi="Overpass Light"/>
          <w:sz w:val="20"/>
        </w:rPr>
        <w:t>(ii) M</w:t>
      </w:r>
      <w:r w:rsidR="002600E5">
        <w:rPr>
          <w:rFonts w:ascii="Overpass Light" w:hAnsi="Overpass Light"/>
          <w:sz w:val="20"/>
        </w:rPr>
        <w:t>ā</w:t>
      </w:r>
      <w:r w:rsidRPr="003E2CD1">
        <w:rPr>
          <w:rFonts w:ascii="Overpass Light" w:hAnsi="Overpass Light"/>
          <w:sz w:val="20"/>
        </w:rPr>
        <w:t xml:space="preserve">ori Women’s Welfare </w:t>
      </w:r>
      <w:proofErr w:type="gramStart"/>
      <w:r w:rsidRPr="003E2CD1">
        <w:rPr>
          <w:rFonts w:ascii="Overpass Light" w:hAnsi="Overpass Light"/>
          <w:sz w:val="20"/>
        </w:rPr>
        <w:t>League;</w:t>
      </w:r>
      <w:proofErr w:type="gramEnd"/>
    </w:p>
    <w:p w14:paraId="564EEE53" w14:textId="77777777" w:rsidR="00B634C6" w:rsidRPr="003E2CD1" w:rsidRDefault="00B634C6" w:rsidP="00BD42CE">
      <w:pPr>
        <w:spacing w:before="0" w:after="120"/>
        <w:rPr>
          <w:rFonts w:ascii="Overpass Light" w:hAnsi="Overpass Light"/>
          <w:sz w:val="20"/>
        </w:rPr>
      </w:pPr>
      <w:r w:rsidRPr="003E2CD1">
        <w:rPr>
          <w:rFonts w:ascii="Overpass Light" w:hAnsi="Overpass Light"/>
          <w:sz w:val="20"/>
        </w:rPr>
        <w:t xml:space="preserve">(iii) Tribal Trust </w:t>
      </w:r>
      <w:proofErr w:type="gramStart"/>
      <w:r w:rsidRPr="003E2CD1">
        <w:rPr>
          <w:rFonts w:ascii="Overpass Light" w:hAnsi="Overpass Light"/>
          <w:sz w:val="20"/>
        </w:rPr>
        <w:t>Boards;</w:t>
      </w:r>
      <w:proofErr w:type="gramEnd"/>
    </w:p>
    <w:p w14:paraId="2D19C995" w14:textId="77777777" w:rsidR="00B634C6" w:rsidRPr="003E2CD1" w:rsidRDefault="00B634C6" w:rsidP="00BD42CE">
      <w:pPr>
        <w:spacing w:before="0" w:after="120"/>
        <w:rPr>
          <w:rFonts w:ascii="Overpass Light" w:hAnsi="Overpass Light"/>
          <w:sz w:val="20"/>
        </w:rPr>
      </w:pPr>
      <w:r w:rsidRPr="003E2CD1">
        <w:rPr>
          <w:rFonts w:ascii="Overpass Light" w:hAnsi="Overpass Light"/>
          <w:sz w:val="20"/>
        </w:rPr>
        <w:t xml:space="preserve">(iv) Iwi </w:t>
      </w:r>
      <w:proofErr w:type="gramStart"/>
      <w:r w:rsidRPr="003E2CD1">
        <w:rPr>
          <w:rFonts w:ascii="Overpass Light" w:hAnsi="Overpass Light"/>
          <w:sz w:val="20"/>
        </w:rPr>
        <w:t>authorities;</w:t>
      </w:r>
      <w:proofErr w:type="gramEnd"/>
    </w:p>
    <w:p w14:paraId="51573464" w14:textId="77777777" w:rsidR="00B634C6" w:rsidRPr="003E2CD1" w:rsidRDefault="00B634C6" w:rsidP="00BD42CE">
      <w:pPr>
        <w:spacing w:before="0" w:after="120"/>
        <w:rPr>
          <w:rFonts w:ascii="Overpass Light" w:hAnsi="Overpass Light"/>
          <w:sz w:val="20"/>
        </w:rPr>
      </w:pPr>
      <w:r w:rsidRPr="003E2CD1">
        <w:rPr>
          <w:rFonts w:ascii="Overpass Light" w:hAnsi="Overpass Light"/>
          <w:sz w:val="20"/>
        </w:rPr>
        <w:t>(v) Runanga-A-Iwi.</w:t>
      </w:r>
    </w:p>
    <w:p w14:paraId="1981C350" w14:textId="77777777" w:rsidR="00B634C6" w:rsidRPr="00002BE5" w:rsidRDefault="00B634C6" w:rsidP="00B634C6">
      <w:pPr>
        <w:rPr>
          <w:rFonts w:ascii="Overpass Light" w:hAnsi="Overpass Light"/>
          <w:sz w:val="20"/>
        </w:rPr>
      </w:pPr>
      <w:r w:rsidRPr="00002BE5">
        <w:rPr>
          <w:rFonts w:ascii="Overpass Light" w:hAnsi="Overpass Light"/>
          <w:sz w:val="20"/>
        </w:rPr>
        <w:t xml:space="preserve"> </w:t>
      </w:r>
    </w:p>
    <w:p w14:paraId="222E8584" w14:textId="77777777" w:rsidR="00B634C6" w:rsidRPr="00002BE5" w:rsidRDefault="00B634C6" w:rsidP="00B634C6">
      <w:pPr>
        <w:rPr>
          <w:rFonts w:ascii="Overpass Light" w:hAnsi="Overpass Light"/>
          <w:color w:val="222222"/>
          <w:sz w:val="20"/>
        </w:rPr>
      </w:pPr>
      <w:r w:rsidRPr="00002BE5">
        <w:rPr>
          <w:rFonts w:ascii="Overpass Light" w:hAnsi="Overpass Light"/>
          <w:color w:val="222222"/>
          <w:sz w:val="20"/>
        </w:rPr>
        <w:t xml:space="preserve"> </w:t>
      </w:r>
    </w:p>
    <w:p w14:paraId="4DE79002" w14:textId="77777777" w:rsidR="00BD42CE" w:rsidRDefault="00BD42CE">
      <w:pPr>
        <w:rPr>
          <w:rFonts w:ascii="Overpass Light" w:hAnsi="Overpass Light"/>
          <w:b/>
          <w:bCs/>
          <w:color w:val="222222"/>
          <w:sz w:val="20"/>
        </w:rPr>
      </w:pPr>
      <w:r>
        <w:rPr>
          <w:rFonts w:ascii="Overpass Light" w:hAnsi="Overpass Light"/>
          <w:b/>
          <w:bCs/>
          <w:color w:val="222222"/>
          <w:sz w:val="20"/>
        </w:rPr>
        <w:br w:type="page"/>
      </w:r>
    </w:p>
    <w:p w14:paraId="03A4BB7D" w14:textId="012BAEE3" w:rsidR="00B634C6" w:rsidRPr="00BD42CE" w:rsidRDefault="00B634C6" w:rsidP="00BD42CE">
      <w:pPr>
        <w:pStyle w:val="Heading1"/>
      </w:pPr>
      <w:bookmarkStart w:id="7" w:name="_Toc78439442"/>
      <w:r w:rsidRPr="00002BE5">
        <w:lastRenderedPageBreak/>
        <w:t>Appendix B</w:t>
      </w:r>
      <w:r w:rsidR="003E2CD1">
        <w:t xml:space="preserve"> – NSW teachers’ Long Service Leave provisions</w:t>
      </w:r>
      <w:bookmarkEnd w:id="7"/>
    </w:p>
    <w:p w14:paraId="7311D2B2" w14:textId="77777777" w:rsidR="003E2CD1" w:rsidRPr="00044165" w:rsidRDefault="003E2CD1" w:rsidP="003E2CD1">
      <w:pPr>
        <w:spacing w:line="240" w:lineRule="auto"/>
        <w:rPr>
          <w:rFonts w:ascii="Overpass Light" w:eastAsia="Times New Roman" w:hAnsi="Overpass Light"/>
          <w:color w:val="1A0DAB"/>
          <w:szCs w:val="22"/>
          <w:u w:val="single"/>
          <w:shd w:val="clear" w:color="auto" w:fill="FFFFFF"/>
        </w:rPr>
      </w:pPr>
      <w:bookmarkStart w:id="8" w:name="_lxdk98dvhcyl" w:colFirst="0" w:colLast="0"/>
      <w:bookmarkEnd w:id="8"/>
      <w:r w:rsidRPr="00044165">
        <w:rPr>
          <w:rFonts w:ascii="Overpass Light" w:hAnsi="Overpass Light"/>
          <w:color w:val="222222"/>
          <w:szCs w:val="22"/>
        </w:rPr>
        <w:t xml:space="preserve">For purposes off this paper, only those relevant sections from the New South Wales list of provisions have been included. The full list can be found at  </w:t>
      </w:r>
      <w:r w:rsidRPr="00044165">
        <w:rPr>
          <w:rFonts w:ascii="Overpass Light" w:eastAsia="Times New Roman" w:hAnsi="Overpass Light" w:cs="Times New Roman"/>
          <w:szCs w:val="22"/>
        </w:rPr>
        <w:fldChar w:fldCharType="begin"/>
      </w:r>
      <w:r w:rsidRPr="00044165">
        <w:rPr>
          <w:rFonts w:ascii="Overpass Light" w:eastAsia="Times New Roman" w:hAnsi="Overpass Light" w:cs="Times New Roman"/>
          <w:szCs w:val="22"/>
        </w:rPr>
        <w:instrText xml:space="preserve"> HYPERLINK "https://education.nsw.gov.au/content/dam/main-education/industrial-relations/media/documents/handbooks/teachers-handbook/handbook-ch4-leave.pdf" </w:instrText>
      </w:r>
      <w:r w:rsidRPr="00044165">
        <w:rPr>
          <w:rFonts w:ascii="Overpass Light" w:eastAsia="Times New Roman" w:hAnsi="Overpass Light" w:cs="Times New Roman"/>
          <w:szCs w:val="22"/>
        </w:rPr>
        <w:fldChar w:fldCharType="separate"/>
      </w:r>
      <w:r w:rsidRPr="00044165">
        <w:rPr>
          <w:rFonts w:ascii="Overpass Light" w:eastAsia="Times New Roman" w:hAnsi="Overpass Light"/>
          <w:color w:val="1A0DAB"/>
          <w:szCs w:val="22"/>
          <w:u w:val="single"/>
          <w:shd w:val="clear" w:color="auto" w:fill="FFFFFF"/>
        </w:rPr>
        <w:t>4 Leave Provisions - NSW Department of Education</w:t>
      </w:r>
    </w:p>
    <w:p w14:paraId="20084F35" w14:textId="7F0CEBA9" w:rsidR="00B634C6" w:rsidRPr="007B081F" w:rsidRDefault="003E2CD1" w:rsidP="007B081F">
      <w:pPr>
        <w:rPr>
          <w:rFonts w:ascii="Overpass Light" w:hAnsi="Overpass Light"/>
        </w:rPr>
      </w:pPr>
      <w:r w:rsidRPr="00044165">
        <w:rPr>
          <w:rFonts w:ascii="Overpass Light" w:eastAsia="Times New Roman" w:hAnsi="Overpass Light" w:cs="Times New Roman"/>
          <w:szCs w:val="22"/>
        </w:rPr>
        <w:fldChar w:fldCharType="end"/>
      </w:r>
      <w:bookmarkStart w:id="9" w:name="_dt8xiuu9syzs" w:colFirst="0" w:colLast="0"/>
      <w:bookmarkStart w:id="10" w:name="_f82a63b5wrv4" w:colFirst="0" w:colLast="0"/>
      <w:bookmarkStart w:id="11" w:name="_lwj0y7rumsjj" w:colFirst="0" w:colLast="0"/>
      <w:bookmarkStart w:id="12" w:name="_uo6wmfok9e1l" w:colFirst="0" w:colLast="0"/>
      <w:bookmarkEnd w:id="9"/>
      <w:bookmarkEnd w:id="10"/>
      <w:bookmarkEnd w:id="11"/>
      <w:bookmarkEnd w:id="12"/>
      <w:r w:rsidR="007B081F" w:rsidRPr="007B081F">
        <w:rPr>
          <w:rFonts w:ascii="Overpass Light" w:hAnsi="Overpass Light"/>
        </w:rPr>
        <w:t>4.7.5 APPLICATIONS FOR EXTENDED LEAVE</w:t>
      </w:r>
    </w:p>
    <w:p w14:paraId="2BB2EAF5" w14:textId="77777777" w:rsidR="00B634C6" w:rsidRPr="002C4E21" w:rsidRDefault="00B634C6" w:rsidP="001B45DA">
      <w:pPr>
        <w:spacing w:before="120" w:after="120"/>
        <w:rPr>
          <w:rFonts w:ascii="Overpass Light" w:hAnsi="Overpass Light"/>
          <w:sz w:val="20"/>
        </w:rPr>
      </w:pPr>
      <w:r w:rsidRPr="002C4E21">
        <w:rPr>
          <w:rFonts w:ascii="Overpass Light" w:hAnsi="Overpass Light"/>
          <w:sz w:val="20"/>
        </w:rPr>
        <w:t>e) If the period for which leave has been applied is not convenient to the school because of reasons such as staffing difficulties, educational programs and student needs, then a mutually convenient time may be negotiated between the principal and the teacher. The personal circumstances of the teacher will also be a relevant factor in negotiating an alternative period of leave.</w:t>
      </w:r>
    </w:p>
    <w:p w14:paraId="05A58034" w14:textId="25FA289D" w:rsidR="00B634C6" w:rsidRPr="0021464F" w:rsidRDefault="0021464F" w:rsidP="0021464F">
      <w:pPr>
        <w:rPr>
          <w:rFonts w:ascii="Overpass Light" w:hAnsi="Overpass Light"/>
        </w:rPr>
      </w:pPr>
      <w:bookmarkStart w:id="13" w:name="_wlyw14divayh" w:colFirst="0" w:colLast="0"/>
      <w:bookmarkStart w:id="14" w:name="_okhqtwnsu3y0" w:colFirst="0" w:colLast="0"/>
      <w:bookmarkStart w:id="15" w:name="_w2i11u3nmn25" w:colFirst="0" w:colLast="0"/>
      <w:bookmarkStart w:id="16" w:name="_faflakmwc5g" w:colFirst="0" w:colLast="0"/>
      <w:bookmarkStart w:id="17" w:name="_7duf36cwgrsf" w:colFirst="0" w:colLast="0"/>
      <w:bookmarkStart w:id="18" w:name="_qsusnbhzqt5f" w:colFirst="0" w:colLast="0"/>
      <w:bookmarkStart w:id="19" w:name="_nuoa3a69djw" w:colFirst="0" w:colLast="0"/>
      <w:bookmarkStart w:id="20" w:name="_1ps4mmn8t52o" w:colFirst="0" w:colLast="0"/>
      <w:bookmarkStart w:id="21" w:name="_h7iv3sxjh5iw" w:colFirst="0" w:colLast="0"/>
      <w:bookmarkStart w:id="22" w:name="_c9wh6i57puhr" w:colFirst="0" w:colLast="0"/>
      <w:bookmarkStart w:id="23" w:name="_5ql2m32wfggb" w:colFirst="0" w:colLast="0"/>
      <w:bookmarkStart w:id="24" w:name="_psaohy2c1nww" w:colFirst="0" w:colLast="0"/>
      <w:bookmarkStart w:id="25" w:name="_8vrpf3qa01rt" w:colFirst="0" w:colLast="0"/>
      <w:bookmarkStart w:id="26" w:name="_r74pw6khzoja" w:colFirst="0" w:colLast="0"/>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21464F">
        <w:rPr>
          <w:rFonts w:ascii="Overpass Light" w:hAnsi="Overpass Light"/>
        </w:rPr>
        <w:t>4.7.17 RECOGNITION OF PRIOR SERVICE</w:t>
      </w:r>
    </w:p>
    <w:p w14:paraId="3933F24E" w14:textId="77777777" w:rsidR="00B634C6" w:rsidRPr="0021464F" w:rsidRDefault="00B634C6" w:rsidP="0021464F">
      <w:pPr>
        <w:rPr>
          <w:rFonts w:ascii="Overpass Light" w:hAnsi="Overpass Light"/>
          <w:b/>
          <w:bCs/>
        </w:rPr>
      </w:pPr>
      <w:bookmarkStart w:id="27" w:name="_7uxtfk39arhc" w:colFirst="0" w:colLast="0"/>
      <w:bookmarkEnd w:id="27"/>
      <w:r w:rsidRPr="0021464F">
        <w:rPr>
          <w:rFonts w:ascii="Overpass Light" w:hAnsi="Overpass Light"/>
          <w:b/>
          <w:bCs/>
        </w:rPr>
        <w:t>4.7.17.1 Recognition of NSW government service</w:t>
      </w:r>
    </w:p>
    <w:p w14:paraId="18E362A5" w14:textId="77777777" w:rsidR="00B634C6" w:rsidRPr="002C4E21" w:rsidRDefault="00B634C6" w:rsidP="001B45DA">
      <w:pPr>
        <w:spacing w:before="120" w:after="120"/>
        <w:rPr>
          <w:rFonts w:ascii="Overpass Light" w:hAnsi="Overpass Light"/>
          <w:sz w:val="20"/>
        </w:rPr>
      </w:pPr>
      <w:r w:rsidRPr="002C4E21">
        <w:rPr>
          <w:rFonts w:ascii="Overpass Light" w:hAnsi="Overpass Light"/>
          <w:sz w:val="20"/>
        </w:rPr>
        <w:t>a) The following periods of service shall be recognised as service for extended leave purposes:</w:t>
      </w:r>
    </w:p>
    <w:p w14:paraId="664C1248" w14:textId="77777777" w:rsidR="00B634C6" w:rsidRPr="002C4E21" w:rsidRDefault="00B634C6" w:rsidP="001B45DA">
      <w:pPr>
        <w:numPr>
          <w:ilvl w:val="0"/>
          <w:numId w:val="28"/>
        </w:numPr>
        <w:spacing w:before="120" w:after="0"/>
        <w:rPr>
          <w:rFonts w:ascii="Overpass Light" w:hAnsi="Overpass Light"/>
          <w:sz w:val="24"/>
          <w:szCs w:val="24"/>
        </w:rPr>
      </w:pPr>
      <w:r w:rsidRPr="002C4E21">
        <w:rPr>
          <w:rFonts w:ascii="Overpass Light" w:hAnsi="Overpass Light"/>
          <w:sz w:val="20"/>
        </w:rPr>
        <w:t xml:space="preserve">all periods of permanent full time or part time teaching, whether broken or continuous service with the NSW Department of </w:t>
      </w:r>
      <w:proofErr w:type="gramStart"/>
      <w:r w:rsidRPr="002C4E21">
        <w:rPr>
          <w:rFonts w:ascii="Overpass Light" w:hAnsi="Overpass Light"/>
          <w:sz w:val="20"/>
        </w:rPr>
        <w:t>Education;</w:t>
      </w:r>
      <w:proofErr w:type="gramEnd"/>
    </w:p>
    <w:p w14:paraId="0F6632CB" w14:textId="77777777" w:rsidR="00B634C6" w:rsidRPr="002C4E21" w:rsidRDefault="00B634C6" w:rsidP="001B45DA">
      <w:pPr>
        <w:numPr>
          <w:ilvl w:val="0"/>
          <w:numId w:val="28"/>
        </w:numPr>
        <w:spacing w:before="120" w:after="0"/>
        <w:rPr>
          <w:rFonts w:ascii="Overpass Light" w:hAnsi="Overpass Light"/>
          <w:sz w:val="24"/>
          <w:szCs w:val="24"/>
        </w:rPr>
      </w:pPr>
      <w:r w:rsidRPr="002C4E21">
        <w:rPr>
          <w:rFonts w:ascii="Overpass Light" w:hAnsi="Overpass Light"/>
          <w:sz w:val="20"/>
        </w:rPr>
        <w:t xml:space="preserve">all periods of temporary full time or part time teaching, whether broken or continuous service with the NSW Department of </w:t>
      </w:r>
      <w:proofErr w:type="gramStart"/>
      <w:r w:rsidRPr="002C4E21">
        <w:rPr>
          <w:rFonts w:ascii="Overpass Light" w:hAnsi="Overpass Light"/>
          <w:sz w:val="20"/>
        </w:rPr>
        <w:t>Education;</w:t>
      </w:r>
      <w:proofErr w:type="gramEnd"/>
    </w:p>
    <w:p w14:paraId="5EB75908" w14:textId="77777777" w:rsidR="00B634C6" w:rsidRPr="002C4E21" w:rsidRDefault="00B634C6" w:rsidP="001B45DA">
      <w:pPr>
        <w:numPr>
          <w:ilvl w:val="0"/>
          <w:numId w:val="28"/>
        </w:numPr>
        <w:spacing w:before="120" w:after="0"/>
        <w:rPr>
          <w:rFonts w:ascii="Overpass Light" w:hAnsi="Overpass Light"/>
          <w:sz w:val="24"/>
          <w:szCs w:val="24"/>
        </w:rPr>
      </w:pPr>
      <w:r w:rsidRPr="002C4E21">
        <w:rPr>
          <w:rFonts w:ascii="Overpass Light" w:hAnsi="Overpass Light"/>
          <w:sz w:val="20"/>
        </w:rPr>
        <w:t xml:space="preserve">all periods of prior permanent and temporary full time or part time service under the </w:t>
      </w:r>
      <w:r w:rsidRPr="002C4E21">
        <w:rPr>
          <w:rFonts w:ascii="Overpass Light" w:hAnsi="Overpass Light"/>
          <w:i/>
          <w:sz w:val="20"/>
        </w:rPr>
        <w:t xml:space="preserve">Government Sector Employment Act 2013, Public Sector Employment and Management Act 2002, Public Sector Management Act 1988 </w:t>
      </w:r>
      <w:r w:rsidRPr="002C4E21">
        <w:rPr>
          <w:rFonts w:ascii="Overpass Light" w:hAnsi="Overpass Light"/>
          <w:sz w:val="20"/>
        </w:rPr>
        <w:t xml:space="preserve">and/or the </w:t>
      </w:r>
      <w:r w:rsidRPr="002C4E21">
        <w:rPr>
          <w:rFonts w:ascii="Overpass Light" w:hAnsi="Overpass Light"/>
          <w:i/>
          <w:sz w:val="20"/>
        </w:rPr>
        <w:t xml:space="preserve">Public Service Acts 1902 and 1979, </w:t>
      </w:r>
      <w:r w:rsidRPr="002C4E21">
        <w:rPr>
          <w:rFonts w:ascii="Overpass Light" w:hAnsi="Overpass Light"/>
          <w:sz w:val="20"/>
        </w:rPr>
        <w:t>the</w:t>
      </w:r>
      <w:r w:rsidRPr="002C4E21">
        <w:rPr>
          <w:rFonts w:ascii="Overpass Light" w:hAnsi="Overpass Light"/>
          <w:i/>
          <w:sz w:val="20"/>
        </w:rPr>
        <w:t xml:space="preserve"> Teaching Services Act 1970 </w:t>
      </w:r>
      <w:r w:rsidRPr="002C4E21">
        <w:rPr>
          <w:rFonts w:ascii="Overpass Light" w:hAnsi="Overpass Light"/>
          <w:sz w:val="20"/>
        </w:rPr>
        <w:t xml:space="preserve">or the </w:t>
      </w:r>
      <w:r w:rsidRPr="002C4E21">
        <w:rPr>
          <w:rFonts w:ascii="Overpass Light" w:hAnsi="Overpass Light"/>
          <w:i/>
          <w:sz w:val="20"/>
        </w:rPr>
        <w:t xml:space="preserve">Teaching Service Act </w:t>
      </w:r>
      <w:proofErr w:type="gramStart"/>
      <w:r w:rsidRPr="002C4E21">
        <w:rPr>
          <w:rFonts w:ascii="Overpass Light" w:hAnsi="Overpass Light"/>
          <w:i/>
          <w:sz w:val="20"/>
        </w:rPr>
        <w:t>1980;</w:t>
      </w:r>
      <w:proofErr w:type="gramEnd"/>
    </w:p>
    <w:p w14:paraId="3ADF6617" w14:textId="77777777" w:rsidR="00B634C6" w:rsidRPr="002C4E21" w:rsidRDefault="00B634C6" w:rsidP="001B45DA">
      <w:pPr>
        <w:numPr>
          <w:ilvl w:val="0"/>
          <w:numId w:val="28"/>
        </w:numPr>
        <w:spacing w:before="120" w:after="0"/>
        <w:rPr>
          <w:rFonts w:ascii="Overpass Light" w:hAnsi="Overpass Light"/>
          <w:sz w:val="24"/>
          <w:szCs w:val="24"/>
        </w:rPr>
      </w:pPr>
      <w:r w:rsidRPr="002C4E21">
        <w:rPr>
          <w:rFonts w:ascii="Overpass Light" w:hAnsi="Overpass Light"/>
          <w:sz w:val="20"/>
        </w:rPr>
        <w:t xml:space="preserve">all casual </w:t>
      </w:r>
      <w:r w:rsidRPr="002C4E21">
        <w:rPr>
          <w:rFonts w:ascii="Overpass Light" w:hAnsi="Overpass Light"/>
          <w:b/>
          <w:sz w:val="20"/>
        </w:rPr>
        <w:t>supply</w:t>
      </w:r>
      <w:r w:rsidRPr="002C4E21">
        <w:rPr>
          <w:rFonts w:ascii="Overpass Light" w:hAnsi="Overpass Light"/>
          <w:sz w:val="20"/>
        </w:rPr>
        <w:t xml:space="preserve"> teaching service with the NSW Department of Education prior to 20 May 1985, whether continuous or </w:t>
      </w:r>
      <w:proofErr w:type="gramStart"/>
      <w:r w:rsidRPr="002C4E21">
        <w:rPr>
          <w:rFonts w:ascii="Overpass Light" w:hAnsi="Overpass Light"/>
          <w:sz w:val="20"/>
        </w:rPr>
        <w:t>broken;</w:t>
      </w:r>
      <w:proofErr w:type="gramEnd"/>
    </w:p>
    <w:p w14:paraId="275C668F" w14:textId="77777777" w:rsidR="00B634C6" w:rsidRPr="002C4E21" w:rsidRDefault="00B634C6" w:rsidP="001B45DA">
      <w:pPr>
        <w:numPr>
          <w:ilvl w:val="0"/>
          <w:numId w:val="28"/>
        </w:numPr>
        <w:spacing w:before="120" w:after="0"/>
        <w:rPr>
          <w:rFonts w:ascii="Overpass Light" w:hAnsi="Overpass Light"/>
          <w:sz w:val="24"/>
          <w:szCs w:val="24"/>
        </w:rPr>
      </w:pPr>
      <w:r w:rsidRPr="002C4E21">
        <w:rPr>
          <w:rFonts w:ascii="Overpass Light" w:hAnsi="Overpass Light"/>
          <w:sz w:val="20"/>
        </w:rPr>
        <w:t xml:space="preserve">all continuous casual teaching service (supply and relief) with the NSW Department of Education from 20 May 1985. Continuous service is defined by the </w:t>
      </w:r>
      <w:r w:rsidRPr="002C4E21">
        <w:rPr>
          <w:rFonts w:ascii="Overpass Light" w:hAnsi="Overpass Light"/>
          <w:i/>
          <w:sz w:val="20"/>
        </w:rPr>
        <w:t>Long Service Leave Act 1955</w:t>
      </w:r>
      <w:r w:rsidRPr="002C4E21">
        <w:rPr>
          <w:rFonts w:ascii="Overpass Light" w:hAnsi="Overpass Light"/>
          <w:sz w:val="20"/>
        </w:rPr>
        <w:t>.</w:t>
      </w:r>
    </w:p>
    <w:p w14:paraId="1ED74C80" w14:textId="77777777" w:rsidR="00B634C6" w:rsidRPr="002C4E21" w:rsidRDefault="00B634C6" w:rsidP="001B45DA">
      <w:pPr>
        <w:spacing w:before="120" w:after="0"/>
        <w:rPr>
          <w:rFonts w:ascii="Overpass Light" w:hAnsi="Overpass Light"/>
          <w:sz w:val="20"/>
        </w:rPr>
      </w:pPr>
      <w:r w:rsidRPr="002C4E21">
        <w:rPr>
          <w:rFonts w:ascii="Overpass Light" w:hAnsi="Overpass Light"/>
          <w:sz w:val="20"/>
        </w:rPr>
        <w:t>Generally, a break in service in excess of two (2) months between:</w:t>
      </w:r>
    </w:p>
    <w:p w14:paraId="449E8817" w14:textId="77777777" w:rsidR="00B634C6" w:rsidRPr="002C4E21" w:rsidRDefault="00B634C6" w:rsidP="001B45DA">
      <w:pPr>
        <w:numPr>
          <w:ilvl w:val="0"/>
          <w:numId w:val="45"/>
        </w:numPr>
        <w:spacing w:before="120" w:after="0"/>
        <w:rPr>
          <w:rFonts w:ascii="Overpass Light" w:hAnsi="Overpass Light"/>
          <w:sz w:val="24"/>
          <w:szCs w:val="24"/>
        </w:rPr>
      </w:pPr>
      <w:r w:rsidRPr="002C4E21">
        <w:rPr>
          <w:rFonts w:ascii="Overpass Light" w:hAnsi="Overpass Light"/>
          <w:sz w:val="20"/>
        </w:rPr>
        <w:t>periods of casual teaching; and</w:t>
      </w:r>
    </w:p>
    <w:p w14:paraId="10D7C009" w14:textId="77777777" w:rsidR="00B634C6" w:rsidRPr="002C4E21" w:rsidRDefault="00B634C6" w:rsidP="001B45DA">
      <w:pPr>
        <w:numPr>
          <w:ilvl w:val="0"/>
          <w:numId w:val="45"/>
        </w:numPr>
        <w:spacing w:before="120" w:after="0"/>
        <w:rPr>
          <w:rFonts w:ascii="Overpass Light" w:hAnsi="Overpass Light"/>
          <w:sz w:val="24"/>
          <w:szCs w:val="24"/>
        </w:rPr>
      </w:pPr>
      <w:r w:rsidRPr="002C4E21">
        <w:rPr>
          <w:rFonts w:ascii="Overpass Light" w:hAnsi="Overpass Light"/>
          <w:sz w:val="20"/>
        </w:rPr>
        <w:t>ceasing duty as a casual teacher and entering on duty as a temporary or permanent teacher will break continuity of service.</w:t>
      </w:r>
    </w:p>
    <w:p w14:paraId="3FEEDF67" w14:textId="77777777" w:rsidR="00B634C6" w:rsidRPr="002C4E21" w:rsidRDefault="00B634C6" w:rsidP="001B45DA">
      <w:pPr>
        <w:spacing w:before="120" w:after="120"/>
        <w:rPr>
          <w:rFonts w:ascii="Overpass Light" w:hAnsi="Overpass Light"/>
          <w:sz w:val="20"/>
        </w:rPr>
      </w:pPr>
      <w:r w:rsidRPr="002C4E21">
        <w:rPr>
          <w:rFonts w:ascii="Overpass Light" w:hAnsi="Overpass Light"/>
          <w:sz w:val="20"/>
        </w:rPr>
        <w:t>School vacations or approved leave are not counted in the two (2) months period, nor do they constitute a break in continuity of service.</w:t>
      </w:r>
    </w:p>
    <w:p w14:paraId="49FD4CDB" w14:textId="77777777" w:rsidR="00B634C6" w:rsidRPr="002C4E21" w:rsidRDefault="00B634C6" w:rsidP="001B45DA">
      <w:pPr>
        <w:spacing w:before="120" w:after="120"/>
        <w:rPr>
          <w:rFonts w:ascii="Overpass Light" w:hAnsi="Overpass Light"/>
          <w:sz w:val="20"/>
        </w:rPr>
      </w:pPr>
      <w:r w:rsidRPr="002C4E21">
        <w:rPr>
          <w:rFonts w:ascii="Overpass Light" w:hAnsi="Overpass Light"/>
          <w:sz w:val="20"/>
        </w:rPr>
        <w:t>b) Previous periods of permanent and temporary full time and part time teaching service are automatically recognised and where appropriate credited at the time a teacher is re-employed.</w:t>
      </w:r>
    </w:p>
    <w:p w14:paraId="157A509E" w14:textId="77777777" w:rsidR="00B634C6" w:rsidRPr="002C4E21" w:rsidRDefault="00B634C6" w:rsidP="001B45DA">
      <w:pPr>
        <w:spacing w:before="120" w:after="120"/>
        <w:rPr>
          <w:rFonts w:ascii="Overpass Light" w:hAnsi="Overpass Light"/>
          <w:sz w:val="20"/>
        </w:rPr>
      </w:pPr>
      <w:r w:rsidRPr="002C4E21">
        <w:rPr>
          <w:rFonts w:ascii="Overpass Light" w:hAnsi="Overpass Light"/>
          <w:sz w:val="20"/>
        </w:rPr>
        <w:t xml:space="preserve">c) Teachers who have previously been employed in the Public Service or by the NSW Technical &amp; Further Education Commission must make written application to the relevant </w:t>
      </w:r>
      <w:proofErr w:type="spellStart"/>
      <w:r w:rsidRPr="002C4E21">
        <w:rPr>
          <w:rFonts w:ascii="Overpass Light" w:hAnsi="Overpass Light"/>
          <w:sz w:val="20"/>
        </w:rPr>
        <w:t>EDConnect</w:t>
      </w:r>
      <w:proofErr w:type="spellEnd"/>
      <w:r w:rsidRPr="002C4E21">
        <w:rPr>
          <w:rFonts w:ascii="Overpass Light" w:hAnsi="Overpass Light"/>
          <w:sz w:val="20"/>
        </w:rPr>
        <w:t xml:space="preserve"> HR Shared Services for recognition of such service. A Statement of Service from the previous employer must accompany the request.</w:t>
      </w:r>
    </w:p>
    <w:p w14:paraId="107375D3" w14:textId="77777777" w:rsidR="00B634C6" w:rsidRPr="0021464F" w:rsidRDefault="00B634C6" w:rsidP="0021464F">
      <w:pPr>
        <w:rPr>
          <w:rFonts w:ascii="Overpass Light" w:hAnsi="Overpass Light"/>
          <w:b/>
          <w:bCs/>
        </w:rPr>
      </w:pPr>
      <w:bookmarkStart w:id="28" w:name="_gjo588bbwuu7" w:colFirst="0" w:colLast="0"/>
      <w:bookmarkEnd w:id="28"/>
      <w:r w:rsidRPr="0021464F">
        <w:rPr>
          <w:rFonts w:ascii="Overpass Light" w:hAnsi="Overpass Light"/>
          <w:b/>
          <w:bCs/>
        </w:rPr>
        <w:t>4.7.17.2 Recognition of other service</w:t>
      </w:r>
    </w:p>
    <w:p w14:paraId="387BCA83" w14:textId="77777777" w:rsidR="00B634C6" w:rsidRPr="002C4E21" w:rsidRDefault="00B634C6" w:rsidP="001B45DA">
      <w:pPr>
        <w:spacing w:before="120" w:after="120"/>
        <w:rPr>
          <w:rFonts w:ascii="Overpass Light" w:hAnsi="Overpass Light"/>
          <w:sz w:val="20"/>
        </w:rPr>
      </w:pPr>
      <w:r w:rsidRPr="002C4E21">
        <w:rPr>
          <w:rFonts w:ascii="Overpass Light" w:hAnsi="Overpass Light"/>
          <w:sz w:val="20"/>
        </w:rPr>
        <w:t>a) Teaching service overseas or service with a private school in Australia is not recognised for extended leave purposes.</w:t>
      </w:r>
    </w:p>
    <w:p w14:paraId="0014D989" w14:textId="77777777" w:rsidR="00B634C6" w:rsidRPr="002C4E21" w:rsidRDefault="00B634C6" w:rsidP="001B45DA">
      <w:pPr>
        <w:spacing w:before="120" w:after="120"/>
        <w:rPr>
          <w:rFonts w:ascii="Overpass Light" w:hAnsi="Overpass Light"/>
          <w:sz w:val="20"/>
        </w:rPr>
      </w:pPr>
      <w:r w:rsidRPr="002C4E21">
        <w:rPr>
          <w:rFonts w:ascii="Overpass Light" w:hAnsi="Overpass Light"/>
          <w:sz w:val="20"/>
        </w:rPr>
        <w:lastRenderedPageBreak/>
        <w:t>b) In some circumstances previous teaching service with other State or Commonwealth Departments of Education or service other than teaching with a Governmental authority of the Commonwealth or another state or a New South Wales authority may be recognised for extended leave purposes.</w:t>
      </w:r>
    </w:p>
    <w:p w14:paraId="3AEA1D5C" w14:textId="77777777" w:rsidR="00B634C6" w:rsidRPr="0021464F" w:rsidRDefault="00B634C6" w:rsidP="0021464F">
      <w:pPr>
        <w:rPr>
          <w:rFonts w:ascii="Overpass Light" w:hAnsi="Overpass Light"/>
          <w:b/>
          <w:bCs/>
        </w:rPr>
      </w:pPr>
      <w:bookmarkStart w:id="29" w:name="_sxmevtd2omil" w:colFirst="0" w:colLast="0"/>
      <w:bookmarkEnd w:id="29"/>
      <w:r w:rsidRPr="0021464F">
        <w:rPr>
          <w:rFonts w:ascii="Overpass Light" w:hAnsi="Overpass Light"/>
          <w:b/>
          <w:bCs/>
        </w:rPr>
        <w:t>4.7.17.3 Basis for recognition</w:t>
      </w:r>
    </w:p>
    <w:p w14:paraId="42751BEE" w14:textId="06B8365C" w:rsidR="00B634C6" w:rsidRPr="002600E5" w:rsidRDefault="00B634C6" w:rsidP="001B45DA">
      <w:pPr>
        <w:spacing w:before="120" w:after="120"/>
        <w:rPr>
          <w:rFonts w:ascii="Overpass Light" w:hAnsi="Overpass Light"/>
          <w:iCs/>
          <w:sz w:val="20"/>
        </w:rPr>
      </w:pPr>
      <w:r w:rsidRPr="002C4E21">
        <w:rPr>
          <w:rFonts w:ascii="Overpass Light" w:hAnsi="Overpass Light"/>
          <w:sz w:val="20"/>
        </w:rPr>
        <w:t>A teacher who commenced employment with the Department after 1 January 2006, who had a period of service with a Commonwealth, interstate or NSW public sector agency and whose service is continuous shall have such service recognised in accordance with the requirements of</w:t>
      </w:r>
      <w:r w:rsidRPr="002C4E21">
        <w:rPr>
          <w:rFonts w:ascii="Overpass Light" w:hAnsi="Overpass Light"/>
          <w:i/>
          <w:sz w:val="20"/>
        </w:rPr>
        <w:t xml:space="preserve"> </w:t>
      </w:r>
      <w:hyperlink r:id="rId14" w:anchor="/view/regulation/2014/60/sch2">
        <w:r w:rsidRPr="002C4E21">
          <w:rPr>
            <w:rFonts w:ascii="Overpass Light" w:hAnsi="Overpass Light"/>
            <w:i/>
            <w:sz w:val="20"/>
            <w:u w:val="single"/>
          </w:rPr>
          <w:t>Schedule 2 of the Government Sector Employment Regulation 2014.External link</w:t>
        </w:r>
      </w:hyperlink>
      <w:r w:rsidR="002600E5">
        <w:rPr>
          <w:rFonts w:ascii="Overpass Light" w:hAnsi="Overpass Light"/>
          <w:iCs/>
          <w:sz w:val="20"/>
        </w:rPr>
        <w:t>.</w:t>
      </w:r>
    </w:p>
    <w:p w14:paraId="0F5B5E29" w14:textId="53AB74CE" w:rsidR="00B07A61" w:rsidRDefault="00B634C6" w:rsidP="00044165">
      <w:pPr>
        <w:spacing w:before="120" w:after="120"/>
        <w:rPr>
          <w:rFonts w:ascii="Overpass Light" w:hAnsi="Overpass Light"/>
          <w:i/>
          <w:sz w:val="20"/>
        </w:rPr>
      </w:pPr>
      <w:r w:rsidRPr="002C4E21">
        <w:rPr>
          <w:rFonts w:ascii="Overpass Light" w:hAnsi="Overpass Light"/>
          <w:sz w:val="20"/>
        </w:rPr>
        <w:t>A teacher who commenced employment with the Department prior to 1 January 2006 and who had a period of service in the public service of another state, the Commonwealth, a declared authority under the</w:t>
      </w:r>
      <w:r w:rsidRPr="002C4E21">
        <w:rPr>
          <w:rFonts w:ascii="Overpass Light" w:hAnsi="Overpass Light"/>
          <w:i/>
          <w:sz w:val="20"/>
        </w:rPr>
        <w:t xml:space="preserve"> </w:t>
      </w:r>
      <w:hyperlink r:id="rId15">
        <w:r w:rsidRPr="002C4E21">
          <w:rPr>
            <w:rFonts w:ascii="Overpass Light" w:hAnsi="Overpass Light"/>
            <w:i/>
            <w:sz w:val="20"/>
            <w:u w:val="single"/>
          </w:rPr>
          <w:t>Transferred officers Extended Leave Act 1961</w:t>
        </w:r>
      </w:hyperlink>
      <w:hyperlink r:id="rId16">
        <w:r w:rsidRPr="002C4E21">
          <w:rPr>
            <w:rFonts w:ascii="Overpass Light" w:hAnsi="Overpass Light"/>
            <w:sz w:val="20"/>
            <w:u w:val="single"/>
          </w:rPr>
          <w:t>External link</w:t>
        </w:r>
      </w:hyperlink>
      <w:r w:rsidRPr="002C4E21">
        <w:rPr>
          <w:rFonts w:ascii="Overpass Light" w:hAnsi="Overpass Light"/>
          <w:sz w:val="20"/>
        </w:rPr>
        <w:t>, or in the armed forces of the Commonwealth of Australia and whose service is continuous shall have such service recognised in accordance with the requirements of the</w:t>
      </w:r>
      <w:r w:rsidRPr="002C4E21">
        <w:rPr>
          <w:rFonts w:ascii="Overpass Light" w:hAnsi="Overpass Light"/>
          <w:i/>
          <w:sz w:val="20"/>
        </w:rPr>
        <w:t xml:space="preserve"> </w:t>
      </w:r>
      <w:hyperlink r:id="rId17">
        <w:r w:rsidRPr="002C4E21">
          <w:rPr>
            <w:rFonts w:ascii="Overpass Light" w:hAnsi="Overpass Light"/>
            <w:i/>
            <w:sz w:val="20"/>
            <w:u w:val="single"/>
          </w:rPr>
          <w:t>Transferred officers Extended Leave Act 1961</w:t>
        </w:r>
      </w:hyperlink>
      <w:hyperlink r:id="rId18">
        <w:r w:rsidRPr="002C4E21">
          <w:rPr>
            <w:rFonts w:ascii="Overpass Light" w:hAnsi="Overpass Light"/>
            <w:sz w:val="20"/>
            <w:u w:val="single"/>
          </w:rPr>
          <w:t>External link</w:t>
        </w:r>
      </w:hyperlink>
      <w:r w:rsidRPr="002C4E21">
        <w:rPr>
          <w:rFonts w:ascii="Overpass Light" w:hAnsi="Overpass Light"/>
          <w:i/>
          <w:sz w:val="20"/>
        </w:rPr>
        <w:t>.</w:t>
      </w:r>
      <w:bookmarkStart w:id="30" w:name="_yr2d7fcp96mz" w:colFirst="0" w:colLast="0"/>
      <w:bookmarkStart w:id="31" w:name="_k1978wrz61fb" w:colFirst="0" w:colLast="0"/>
      <w:bookmarkStart w:id="32" w:name="_yo4f6v9tjv4b" w:colFirst="0" w:colLast="0"/>
      <w:bookmarkStart w:id="33" w:name="_5kjmwog1gt2i" w:colFirst="0" w:colLast="0"/>
      <w:bookmarkStart w:id="34" w:name="_jtce0qku07de" w:colFirst="0" w:colLast="0"/>
      <w:bookmarkEnd w:id="30"/>
      <w:bookmarkEnd w:id="31"/>
      <w:bookmarkEnd w:id="32"/>
      <w:bookmarkEnd w:id="33"/>
      <w:bookmarkEnd w:id="34"/>
    </w:p>
    <w:p w14:paraId="73ACD4F4" w14:textId="77777777" w:rsidR="00044165" w:rsidRPr="00044165" w:rsidRDefault="00044165" w:rsidP="00044165">
      <w:pPr>
        <w:spacing w:before="120" w:after="120"/>
        <w:rPr>
          <w:rFonts w:ascii="Overpass Light" w:hAnsi="Overpass Light"/>
          <w:i/>
          <w:sz w:val="20"/>
        </w:rPr>
      </w:pPr>
    </w:p>
    <w:p w14:paraId="093FCB66" w14:textId="26711A61" w:rsidR="00B634C6" w:rsidRPr="00B07A61" w:rsidRDefault="0021464F" w:rsidP="0021464F">
      <w:r w:rsidRPr="00B07A61">
        <w:t>4.7.18 EXTENDED LEAVE ACCRUAL TABLES</w:t>
      </w:r>
    </w:p>
    <w:p w14:paraId="6F6AB529" w14:textId="68F44B46" w:rsidR="00B634C6" w:rsidRPr="0021464F" w:rsidRDefault="00B634C6" w:rsidP="0021464F">
      <w:pPr>
        <w:rPr>
          <w:b/>
          <w:bCs/>
        </w:rPr>
      </w:pPr>
      <w:bookmarkStart w:id="35" w:name="_va6f2u3l00d" w:colFirst="0" w:colLast="0"/>
      <w:bookmarkEnd w:id="35"/>
      <w:r w:rsidRPr="0021464F">
        <w:rPr>
          <w:b/>
          <w:bCs/>
        </w:rPr>
        <w:t>Table 1 - Extended Leave Entitlements for 7 to 10 Years of Completed Service</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2C4E21" w:rsidRPr="002C4E21" w14:paraId="3E8963F8" w14:textId="77777777" w:rsidTr="00B07A61">
        <w:trPr>
          <w:trHeight w:val="283"/>
        </w:trPr>
        <w:tc>
          <w:tcPr>
            <w:tcW w:w="4512" w:type="dxa"/>
            <w:tcBorders>
              <w:top w:val="nil"/>
              <w:left w:val="nil"/>
              <w:bottom w:val="single" w:sz="12" w:space="0" w:color="CE0037"/>
              <w:right w:val="nil"/>
            </w:tcBorders>
            <w:tcMar>
              <w:top w:w="80" w:type="dxa"/>
              <w:left w:w="160" w:type="dxa"/>
              <w:bottom w:w="80" w:type="dxa"/>
              <w:right w:w="160" w:type="dxa"/>
            </w:tcMar>
          </w:tcPr>
          <w:p w14:paraId="6BB4CD12" w14:textId="77777777" w:rsidR="00B634C6" w:rsidRPr="002C4E21" w:rsidRDefault="00B634C6" w:rsidP="00D943CB">
            <w:pPr>
              <w:spacing w:before="120" w:after="120"/>
              <w:rPr>
                <w:rFonts w:ascii="Overpass Light" w:hAnsi="Overpass Light"/>
                <w:b/>
                <w:sz w:val="20"/>
              </w:rPr>
            </w:pPr>
            <w:r w:rsidRPr="002C4E21">
              <w:rPr>
                <w:rFonts w:ascii="Overpass Light" w:hAnsi="Overpass Light"/>
                <w:b/>
                <w:sz w:val="20"/>
              </w:rPr>
              <w:t>Period of Service</w:t>
            </w:r>
          </w:p>
        </w:tc>
        <w:tc>
          <w:tcPr>
            <w:tcW w:w="4512" w:type="dxa"/>
            <w:tcBorders>
              <w:top w:val="nil"/>
              <w:left w:val="nil"/>
              <w:bottom w:val="single" w:sz="12" w:space="0" w:color="CE0037"/>
              <w:right w:val="nil"/>
            </w:tcBorders>
            <w:tcMar>
              <w:top w:w="80" w:type="dxa"/>
              <w:left w:w="160" w:type="dxa"/>
              <w:bottom w:w="80" w:type="dxa"/>
              <w:right w:w="160" w:type="dxa"/>
            </w:tcMar>
          </w:tcPr>
          <w:p w14:paraId="122C0A07" w14:textId="77777777" w:rsidR="00B634C6" w:rsidRPr="002C4E21" w:rsidRDefault="00B634C6" w:rsidP="00D943CB">
            <w:pPr>
              <w:spacing w:before="120" w:after="120"/>
              <w:rPr>
                <w:rFonts w:ascii="Overpass Light" w:hAnsi="Overpass Light"/>
                <w:b/>
                <w:sz w:val="20"/>
              </w:rPr>
            </w:pPr>
            <w:r w:rsidRPr="002C4E21">
              <w:rPr>
                <w:rFonts w:ascii="Overpass Light" w:hAnsi="Overpass Light"/>
                <w:b/>
                <w:sz w:val="20"/>
              </w:rPr>
              <w:t>Period of Leave Due</w:t>
            </w:r>
          </w:p>
        </w:tc>
      </w:tr>
      <w:tr w:rsidR="002C4E21" w:rsidRPr="002C4E21" w14:paraId="3F4F32F8" w14:textId="77777777" w:rsidTr="00D943CB">
        <w:trPr>
          <w:cantSplit/>
          <w:trHeight w:hRule="exact" w:val="510"/>
        </w:trPr>
        <w:tc>
          <w:tcPr>
            <w:tcW w:w="4512" w:type="dxa"/>
            <w:tcBorders>
              <w:top w:val="nil"/>
              <w:left w:val="nil"/>
              <w:bottom w:val="single" w:sz="8" w:space="0" w:color="333333"/>
              <w:right w:val="nil"/>
            </w:tcBorders>
            <w:tcMar>
              <w:top w:w="40" w:type="dxa"/>
              <w:left w:w="160" w:type="dxa"/>
              <w:bottom w:w="40" w:type="dxa"/>
              <w:right w:w="160" w:type="dxa"/>
            </w:tcMar>
          </w:tcPr>
          <w:p w14:paraId="37CCE820"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7</w:t>
            </w:r>
          </w:p>
        </w:tc>
        <w:tc>
          <w:tcPr>
            <w:tcW w:w="4512" w:type="dxa"/>
            <w:tcBorders>
              <w:top w:val="nil"/>
              <w:left w:val="nil"/>
              <w:bottom w:val="single" w:sz="8" w:space="0" w:color="333333"/>
              <w:right w:val="nil"/>
            </w:tcBorders>
            <w:tcMar>
              <w:top w:w="40" w:type="dxa"/>
              <w:left w:w="160" w:type="dxa"/>
              <w:bottom w:w="40" w:type="dxa"/>
              <w:right w:w="160" w:type="dxa"/>
            </w:tcMar>
          </w:tcPr>
          <w:p w14:paraId="4AF1F4F5"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30.8 days</w:t>
            </w:r>
          </w:p>
        </w:tc>
      </w:tr>
      <w:tr w:rsidR="002C4E21" w:rsidRPr="002C4E21" w14:paraId="4F962EC0" w14:textId="77777777" w:rsidTr="00D943CB">
        <w:trPr>
          <w:cantSplit/>
          <w:trHeight w:hRule="exact" w:val="510"/>
        </w:trPr>
        <w:tc>
          <w:tcPr>
            <w:tcW w:w="4512" w:type="dxa"/>
            <w:tcBorders>
              <w:top w:val="nil"/>
              <w:left w:val="nil"/>
              <w:bottom w:val="single" w:sz="8" w:space="0" w:color="333333"/>
              <w:right w:val="nil"/>
            </w:tcBorders>
            <w:tcMar>
              <w:top w:w="40" w:type="dxa"/>
              <w:left w:w="160" w:type="dxa"/>
              <w:bottom w:w="40" w:type="dxa"/>
              <w:right w:w="160" w:type="dxa"/>
            </w:tcMar>
          </w:tcPr>
          <w:p w14:paraId="5C63375F"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8</w:t>
            </w:r>
          </w:p>
        </w:tc>
        <w:tc>
          <w:tcPr>
            <w:tcW w:w="4512" w:type="dxa"/>
            <w:tcBorders>
              <w:top w:val="nil"/>
              <w:left w:val="nil"/>
              <w:bottom w:val="single" w:sz="8" w:space="0" w:color="333333"/>
              <w:right w:val="nil"/>
            </w:tcBorders>
            <w:tcMar>
              <w:top w:w="40" w:type="dxa"/>
              <w:left w:w="160" w:type="dxa"/>
              <w:bottom w:w="40" w:type="dxa"/>
              <w:right w:w="160" w:type="dxa"/>
            </w:tcMar>
          </w:tcPr>
          <w:p w14:paraId="65502B33"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35.2 days</w:t>
            </w:r>
          </w:p>
        </w:tc>
      </w:tr>
      <w:tr w:rsidR="002C4E21" w:rsidRPr="002C4E21" w14:paraId="44AFED7A" w14:textId="77777777" w:rsidTr="00D943CB">
        <w:trPr>
          <w:cantSplit/>
          <w:trHeight w:hRule="exact" w:val="510"/>
        </w:trPr>
        <w:tc>
          <w:tcPr>
            <w:tcW w:w="4512" w:type="dxa"/>
            <w:tcBorders>
              <w:top w:val="nil"/>
              <w:left w:val="nil"/>
              <w:bottom w:val="single" w:sz="8" w:space="0" w:color="333333"/>
              <w:right w:val="nil"/>
            </w:tcBorders>
            <w:tcMar>
              <w:top w:w="40" w:type="dxa"/>
              <w:left w:w="160" w:type="dxa"/>
              <w:bottom w:w="40" w:type="dxa"/>
              <w:right w:w="160" w:type="dxa"/>
            </w:tcMar>
          </w:tcPr>
          <w:p w14:paraId="4F8C52D1"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9</w:t>
            </w:r>
          </w:p>
        </w:tc>
        <w:tc>
          <w:tcPr>
            <w:tcW w:w="4512" w:type="dxa"/>
            <w:tcBorders>
              <w:top w:val="nil"/>
              <w:left w:val="nil"/>
              <w:bottom w:val="single" w:sz="8" w:space="0" w:color="333333"/>
              <w:right w:val="nil"/>
            </w:tcBorders>
            <w:tcMar>
              <w:top w:w="40" w:type="dxa"/>
              <w:left w:w="160" w:type="dxa"/>
              <w:bottom w:w="40" w:type="dxa"/>
              <w:right w:w="160" w:type="dxa"/>
            </w:tcMar>
          </w:tcPr>
          <w:p w14:paraId="5551F850"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39.6 days</w:t>
            </w:r>
          </w:p>
        </w:tc>
      </w:tr>
      <w:tr w:rsidR="002C4E21" w:rsidRPr="002C4E21" w14:paraId="1DFC6A43" w14:textId="77777777" w:rsidTr="00D943CB">
        <w:trPr>
          <w:cantSplit/>
          <w:trHeight w:hRule="exact" w:val="510"/>
        </w:trPr>
        <w:tc>
          <w:tcPr>
            <w:tcW w:w="4512" w:type="dxa"/>
            <w:tcBorders>
              <w:top w:val="nil"/>
              <w:left w:val="nil"/>
              <w:bottom w:val="single" w:sz="8" w:space="0" w:color="333333"/>
              <w:right w:val="nil"/>
            </w:tcBorders>
            <w:tcMar>
              <w:top w:w="40" w:type="dxa"/>
              <w:left w:w="160" w:type="dxa"/>
              <w:bottom w:w="40" w:type="dxa"/>
              <w:right w:w="160" w:type="dxa"/>
            </w:tcMar>
          </w:tcPr>
          <w:p w14:paraId="2C36480C"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10</w:t>
            </w:r>
          </w:p>
        </w:tc>
        <w:tc>
          <w:tcPr>
            <w:tcW w:w="4512" w:type="dxa"/>
            <w:tcBorders>
              <w:top w:val="nil"/>
              <w:left w:val="nil"/>
              <w:bottom w:val="single" w:sz="8" w:space="0" w:color="333333"/>
              <w:right w:val="nil"/>
            </w:tcBorders>
            <w:tcMar>
              <w:top w:w="40" w:type="dxa"/>
              <w:left w:w="160" w:type="dxa"/>
              <w:bottom w:w="40" w:type="dxa"/>
              <w:right w:w="160" w:type="dxa"/>
            </w:tcMar>
          </w:tcPr>
          <w:p w14:paraId="3976CF53"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44 days</w:t>
            </w:r>
          </w:p>
        </w:tc>
      </w:tr>
    </w:tbl>
    <w:p w14:paraId="5018CDA3" w14:textId="7A15840B" w:rsidR="00B634C6" w:rsidRPr="002C4E21" w:rsidRDefault="00B634C6" w:rsidP="002C4E21">
      <w:pPr>
        <w:spacing w:after="240"/>
        <w:rPr>
          <w:rFonts w:ascii="Overpass Light" w:hAnsi="Overpass Light"/>
          <w:sz w:val="20"/>
        </w:rPr>
      </w:pPr>
      <w:r w:rsidRPr="002C4E21">
        <w:rPr>
          <w:rFonts w:ascii="Overpass Light" w:hAnsi="Overpass Light"/>
          <w:sz w:val="20"/>
        </w:rPr>
        <w:t>5 to 10 years’ service: accrual per week – 0.0843 days. Accrual per day – 0.0169 days</w:t>
      </w:r>
    </w:p>
    <w:p w14:paraId="6295C9F1" w14:textId="77777777" w:rsidR="00B634C6" w:rsidRPr="0021464F" w:rsidRDefault="00B634C6" w:rsidP="0021464F">
      <w:pPr>
        <w:rPr>
          <w:rFonts w:ascii="Overpass Light" w:hAnsi="Overpass Light"/>
          <w:b/>
          <w:bCs/>
          <w:sz w:val="20"/>
        </w:rPr>
      </w:pPr>
      <w:bookmarkStart w:id="36" w:name="_7cnlruv22y6b" w:colFirst="0" w:colLast="0"/>
      <w:bookmarkEnd w:id="36"/>
      <w:r w:rsidRPr="0021464F">
        <w:rPr>
          <w:b/>
          <w:bCs/>
        </w:rPr>
        <w:t>Table 2 - Extended leave entitlement for completed years of service of 10</w:t>
      </w:r>
      <w:r w:rsidRPr="0021464F">
        <w:rPr>
          <w:rFonts w:ascii="Overpass Light" w:hAnsi="Overpass Light"/>
          <w:b/>
          <w:bCs/>
          <w:sz w:val="20"/>
        </w:rPr>
        <w:t xml:space="preserve"> years or more</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4593"/>
        <w:gridCol w:w="4432"/>
      </w:tblGrid>
      <w:tr w:rsidR="002C4E21" w:rsidRPr="002C4E21" w14:paraId="680846A3" w14:textId="77777777" w:rsidTr="00B07A61">
        <w:trPr>
          <w:trHeight w:val="454"/>
        </w:trPr>
        <w:tc>
          <w:tcPr>
            <w:tcW w:w="4593" w:type="dxa"/>
            <w:tcBorders>
              <w:top w:val="nil"/>
              <w:left w:val="nil"/>
              <w:bottom w:val="single" w:sz="12" w:space="0" w:color="CE0037"/>
              <w:right w:val="nil"/>
            </w:tcBorders>
            <w:tcMar>
              <w:top w:w="80" w:type="dxa"/>
              <w:left w:w="160" w:type="dxa"/>
              <w:bottom w:w="80" w:type="dxa"/>
              <w:right w:w="160" w:type="dxa"/>
            </w:tcMar>
          </w:tcPr>
          <w:p w14:paraId="277119B0" w14:textId="77777777" w:rsidR="00B634C6" w:rsidRPr="002C4E21" w:rsidRDefault="00B634C6" w:rsidP="00D943CB">
            <w:pPr>
              <w:spacing w:before="120" w:after="120"/>
              <w:rPr>
                <w:rFonts w:ascii="Overpass Light" w:hAnsi="Overpass Light"/>
                <w:b/>
                <w:sz w:val="20"/>
              </w:rPr>
            </w:pPr>
            <w:r w:rsidRPr="002C4E21">
              <w:rPr>
                <w:rFonts w:ascii="Overpass Light" w:hAnsi="Overpass Light"/>
                <w:b/>
                <w:sz w:val="20"/>
              </w:rPr>
              <w:t>Period of Service</w:t>
            </w:r>
          </w:p>
        </w:tc>
        <w:tc>
          <w:tcPr>
            <w:tcW w:w="4432" w:type="dxa"/>
            <w:tcBorders>
              <w:top w:val="nil"/>
              <w:left w:val="nil"/>
              <w:bottom w:val="single" w:sz="12" w:space="0" w:color="CE0037"/>
              <w:right w:val="nil"/>
            </w:tcBorders>
            <w:tcMar>
              <w:top w:w="80" w:type="dxa"/>
              <w:left w:w="160" w:type="dxa"/>
              <w:bottom w:w="80" w:type="dxa"/>
              <w:right w:w="160" w:type="dxa"/>
            </w:tcMar>
          </w:tcPr>
          <w:p w14:paraId="38F3476F" w14:textId="77777777" w:rsidR="00B634C6" w:rsidRPr="002C4E21" w:rsidRDefault="00B634C6" w:rsidP="00D943CB">
            <w:pPr>
              <w:spacing w:before="120" w:after="120"/>
              <w:rPr>
                <w:rFonts w:ascii="Overpass Light" w:hAnsi="Overpass Light"/>
                <w:b/>
                <w:sz w:val="20"/>
              </w:rPr>
            </w:pPr>
            <w:r w:rsidRPr="002C4E21">
              <w:rPr>
                <w:rFonts w:ascii="Overpass Light" w:hAnsi="Overpass Light"/>
                <w:b/>
                <w:sz w:val="20"/>
              </w:rPr>
              <w:t>Period of leave due</w:t>
            </w:r>
          </w:p>
        </w:tc>
      </w:tr>
      <w:tr w:rsidR="002C4E21" w:rsidRPr="002C4E21" w14:paraId="5E773E00"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208AC8D6"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10 years</w:t>
            </w:r>
          </w:p>
        </w:tc>
        <w:tc>
          <w:tcPr>
            <w:tcW w:w="4432" w:type="dxa"/>
            <w:tcBorders>
              <w:top w:val="nil"/>
              <w:left w:val="nil"/>
              <w:bottom w:val="single" w:sz="8" w:space="0" w:color="333333"/>
              <w:right w:val="nil"/>
            </w:tcBorders>
            <w:tcMar>
              <w:top w:w="40" w:type="dxa"/>
              <w:left w:w="160" w:type="dxa"/>
              <w:bottom w:w="40" w:type="dxa"/>
              <w:right w:w="160" w:type="dxa"/>
            </w:tcMar>
          </w:tcPr>
          <w:p w14:paraId="0747899F"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44 days</w:t>
            </w:r>
          </w:p>
        </w:tc>
      </w:tr>
      <w:tr w:rsidR="002C4E21" w:rsidRPr="002C4E21" w14:paraId="21B4DA45"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1F926A68"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11 years</w:t>
            </w:r>
          </w:p>
        </w:tc>
        <w:tc>
          <w:tcPr>
            <w:tcW w:w="4432" w:type="dxa"/>
            <w:tcBorders>
              <w:top w:val="nil"/>
              <w:left w:val="nil"/>
              <w:bottom w:val="single" w:sz="8" w:space="0" w:color="333333"/>
              <w:right w:val="nil"/>
            </w:tcBorders>
            <w:tcMar>
              <w:top w:w="40" w:type="dxa"/>
              <w:left w:w="160" w:type="dxa"/>
              <w:bottom w:w="40" w:type="dxa"/>
              <w:right w:w="160" w:type="dxa"/>
            </w:tcMar>
          </w:tcPr>
          <w:p w14:paraId="4F08DA8B"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55 days</w:t>
            </w:r>
          </w:p>
        </w:tc>
      </w:tr>
      <w:tr w:rsidR="002C4E21" w:rsidRPr="002C4E21" w14:paraId="31B56CDB"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32263F64"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12 years</w:t>
            </w:r>
          </w:p>
        </w:tc>
        <w:tc>
          <w:tcPr>
            <w:tcW w:w="4432" w:type="dxa"/>
            <w:tcBorders>
              <w:top w:val="nil"/>
              <w:left w:val="nil"/>
              <w:bottom w:val="single" w:sz="8" w:space="0" w:color="333333"/>
              <w:right w:val="nil"/>
            </w:tcBorders>
            <w:tcMar>
              <w:top w:w="40" w:type="dxa"/>
              <w:left w:w="160" w:type="dxa"/>
              <w:bottom w:w="40" w:type="dxa"/>
              <w:right w:w="160" w:type="dxa"/>
            </w:tcMar>
          </w:tcPr>
          <w:p w14:paraId="005AAD42"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66 days</w:t>
            </w:r>
          </w:p>
        </w:tc>
      </w:tr>
      <w:tr w:rsidR="002C4E21" w:rsidRPr="002C4E21" w14:paraId="1207EB4E"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181DEA06"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13 years</w:t>
            </w:r>
          </w:p>
        </w:tc>
        <w:tc>
          <w:tcPr>
            <w:tcW w:w="4432" w:type="dxa"/>
            <w:tcBorders>
              <w:top w:val="nil"/>
              <w:left w:val="nil"/>
              <w:bottom w:val="single" w:sz="8" w:space="0" w:color="333333"/>
              <w:right w:val="nil"/>
            </w:tcBorders>
            <w:tcMar>
              <w:top w:w="40" w:type="dxa"/>
              <w:left w:w="160" w:type="dxa"/>
              <w:bottom w:w="40" w:type="dxa"/>
              <w:right w:w="160" w:type="dxa"/>
            </w:tcMar>
          </w:tcPr>
          <w:p w14:paraId="4EA7AF96"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77 days</w:t>
            </w:r>
          </w:p>
        </w:tc>
      </w:tr>
      <w:tr w:rsidR="002C4E21" w:rsidRPr="002C4E21" w14:paraId="32EAC302"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54DAD2B2"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14 years</w:t>
            </w:r>
          </w:p>
        </w:tc>
        <w:tc>
          <w:tcPr>
            <w:tcW w:w="4432" w:type="dxa"/>
            <w:tcBorders>
              <w:top w:val="nil"/>
              <w:left w:val="nil"/>
              <w:bottom w:val="single" w:sz="8" w:space="0" w:color="333333"/>
              <w:right w:val="nil"/>
            </w:tcBorders>
            <w:tcMar>
              <w:top w:w="40" w:type="dxa"/>
              <w:left w:w="160" w:type="dxa"/>
              <w:bottom w:w="40" w:type="dxa"/>
              <w:right w:w="160" w:type="dxa"/>
            </w:tcMar>
          </w:tcPr>
          <w:p w14:paraId="69D1DBD1"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88 days</w:t>
            </w:r>
          </w:p>
        </w:tc>
      </w:tr>
      <w:tr w:rsidR="002C4E21" w:rsidRPr="002C4E21" w14:paraId="410277CF"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7347F4A5"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15 Years</w:t>
            </w:r>
          </w:p>
        </w:tc>
        <w:tc>
          <w:tcPr>
            <w:tcW w:w="4432" w:type="dxa"/>
            <w:tcBorders>
              <w:top w:val="nil"/>
              <w:left w:val="nil"/>
              <w:bottom w:val="single" w:sz="8" w:space="0" w:color="333333"/>
              <w:right w:val="nil"/>
            </w:tcBorders>
            <w:tcMar>
              <w:top w:w="40" w:type="dxa"/>
              <w:left w:w="160" w:type="dxa"/>
              <w:bottom w:w="40" w:type="dxa"/>
              <w:right w:w="160" w:type="dxa"/>
            </w:tcMar>
          </w:tcPr>
          <w:p w14:paraId="2A8164BD"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99 days</w:t>
            </w:r>
          </w:p>
        </w:tc>
      </w:tr>
      <w:tr w:rsidR="002C4E21" w:rsidRPr="002C4E21" w14:paraId="7A896693"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16BB0F2D"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lastRenderedPageBreak/>
              <w:t>16 years</w:t>
            </w:r>
          </w:p>
        </w:tc>
        <w:tc>
          <w:tcPr>
            <w:tcW w:w="4432" w:type="dxa"/>
            <w:tcBorders>
              <w:top w:val="nil"/>
              <w:left w:val="nil"/>
              <w:bottom w:val="single" w:sz="8" w:space="0" w:color="333333"/>
              <w:right w:val="nil"/>
            </w:tcBorders>
            <w:tcMar>
              <w:top w:w="40" w:type="dxa"/>
              <w:left w:w="160" w:type="dxa"/>
              <w:bottom w:w="40" w:type="dxa"/>
              <w:right w:w="160" w:type="dxa"/>
            </w:tcMar>
          </w:tcPr>
          <w:p w14:paraId="2141F60F"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110 days</w:t>
            </w:r>
          </w:p>
        </w:tc>
      </w:tr>
      <w:tr w:rsidR="002C4E21" w:rsidRPr="002C4E21" w14:paraId="0A9562B4"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04312066"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17 years</w:t>
            </w:r>
          </w:p>
        </w:tc>
        <w:tc>
          <w:tcPr>
            <w:tcW w:w="4432" w:type="dxa"/>
            <w:tcBorders>
              <w:top w:val="nil"/>
              <w:left w:val="nil"/>
              <w:bottom w:val="single" w:sz="8" w:space="0" w:color="333333"/>
              <w:right w:val="nil"/>
            </w:tcBorders>
            <w:tcMar>
              <w:top w:w="40" w:type="dxa"/>
              <w:left w:w="160" w:type="dxa"/>
              <w:bottom w:w="40" w:type="dxa"/>
              <w:right w:w="160" w:type="dxa"/>
            </w:tcMar>
          </w:tcPr>
          <w:p w14:paraId="6BB49A6E"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121 days</w:t>
            </w:r>
          </w:p>
        </w:tc>
      </w:tr>
      <w:tr w:rsidR="002C4E21" w:rsidRPr="002C4E21" w14:paraId="71B8172D"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1FF846DE"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18 years</w:t>
            </w:r>
          </w:p>
        </w:tc>
        <w:tc>
          <w:tcPr>
            <w:tcW w:w="4432" w:type="dxa"/>
            <w:tcBorders>
              <w:top w:val="nil"/>
              <w:left w:val="nil"/>
              <w:bottom w:val="single" w:sz="8" w:space="0" w:color="333333"/>
              <w:right w:val="nil"/>
            </w:tcBorders>
            <w:tcMar>
              <w:top w:w="40" w:type="dxa"/>
              <w:left w:w="160" w:type="dxa"/>
              <w:bottom w:w="40" w:type="dxa"/>
              <w:right w:w="160" w:type="dxa"/>
            </w:tcMar>
          </w:tcPr>
          <w:p w14:paraId="12C38453"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132 days</w:t>
            </w:r>
          </w:p>
        </w:tc>
      </w:tr>
      <w:tr w:rsidR="002C4E21" w:rsidRPr="002C4E21" w14:paraId="53249887"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3E5E0DF0"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19 years</w:t>
            </w:r>
          </w:p>
        </w:tc>
        <w:tc>
          <w:tcPr>
            <w:tcW w:w="4432" w:type="dxa"/>
            <w:tcBorders>
              <w:top w:val="nil"/>
              <w:left w:val="nil"/>
              <w:bottom w:val="single" w:sz="8" w:space="0" w:color="333333"/>
              <w:right w:val="nil"/>
            </w:tcBorders>
            <w:tcMar>
              <w:top w:w="40" w:type="dxa"/>
              <w:left w:w="160" w:type="dxa"/>
              <w:bottom w:w="40" w:type="dxa"/>
              <w:right w:w="160" w:type="dxa"/>
            </w:tcMar>
          </w:tcPr>
          <w:p w14:paraId="39497BF1"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143 days</w:t>
            </w:r>
          </w:p>
        </w:tc>
      </w:tr>
      <w:tr w:rsidR="002C4E21" w:rsidRPr="002C4E21" w14:paraId="0A28A60C"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3DFC53ED"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20 years</w:t>
            </w:r>
          </w:p>
        </w:tc>
        <w:tc>
          <w:tcPr>
            <w:tcW w:w="4432" w:type="dxa"/>
            <w:tcBorders>
              <w:top w:val="nil"/>
              <w:left w:val="nil"/>
              <w:bottom w:val="single" w:sz="8" w:space="0" w:color="333333"/>
              <w:right w:val="nil"/>
            </w:tcBorders>
            <w:tcMar>
              <w:top w:w="40" w:type="dxa"/>
              <w:left w:w="160" w:type="dxa"/>
              <w:bottom w:w="40" w:type="dxa"/>
              <w:right w:w="160" w:type="dxa"/>
            </w:tcMar>
          </w:tcPr>
          <w:p w14:paraId="142C7F9F"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154 days</w:t>
            </w:r>
          </w:p>
        </w:tc>
      </w:tr>
      <w:tr w:rsidR="002C4E21" w:rsidRPr="002C4E21" w14:paraId="418DAB70"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5476BF13"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21 years</w:t>
            </w:r>
          </w:p>
        </w:tc>
        <w:tc>
          <w:tcPr>
            <w:tcW w:w="4432" w:type="dxa"/>
            <w:tcBorders>
              <w:top w:val="nil"/>
              <w:left w:val="nil"/>
              <w:bottom w:val="single" w:sz="8" w:space="0" w:color="333333"/>
              <w:right w:val="nil"/>
            </w:tcBorders>
            <w:tcMar>
              <w:top w:w="40" w:type="dxa"/>
              <w:left w:w="160" w:type="dxa"/>
              <w:bottom w:w="40" w:type="dxa"/>
              <w:right w:w="160" w:type="dxa"/>
            </w:tcMar>
          </w:tcPr>
          <w:p w14:paraId="6A8D15E4"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165 days</w:t>
            </w:r>
          </w:p>
        </w:tc>
      </w:tr>
      <w:tr w:rsidR="002C4E21" w:rsidRPr="002C4E21" w14:paraId="55442FB4"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72F6B8D5"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22 years</w:t>
            </w:r>
          </w:p>
        </w:tc>
        <w:tc>
          <w:tcPr>
            <w:tcW w:w="4432" w:type="dxa"/>
            <w:tcBorders>
              <w:top w:val="nil"/>
              <w:left w:val="nil"/>
              <w:bottom w:val="single" w:sz="8" w:space="0" w:color="333333"/>
              <w:right w:val="nil"/>
            </w:tcBorders>
            <w:tcMar>
              <w:top w:w="40" w:type="dxa"/>
              <w:left w:w="160" w:type="dxa"/>
              <w:bottom w:w="40" w:type="dxa"/>
              <w:right w:w="160" w:type="dxa"/>
            </w:tcMar>
          </w:tcPr>
          <w:p w14:paraId="7E1DB8B7"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176 days</w:t>
            </w:r>
          </w:p>
        </w:tc>
      </w:tr>
      <w:tr w:rsidR="002C4E21" w:rsidRPr="002C4E21" w14:paraId="7936FC22"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33E6E389"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23 years</w:t>
            </w:r>
          </w:p>
        </w:tc>
        <w:tc>
          <w:tcPr>
            <w:tcW w:w="4432" w:type="dxa"/>
            <w:tcBorders>
              <w:top w:val="nil"/>
              <w:left w:val="nil"/>
              <w:bottom w:val="single" w:sz="8" w:space="0" w:color="333333"/>
              <w:right w:val="nil"/>
            </w:tcBorders>
            <w:tcMar>
              <w:top w:w="40" w:type="dxa"/>
              <w:left w:w="160" w:type="dxa"/>
              <w:bottom w:w="40" w:type="dxa"/>
              <w:right w:w="160" w:type="dxa"/>
            </w:tcMar>
          </w:tcPr>
          <w:p w14:paraId="3BB3BBC3"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187 days</w:t>
            </w:r>
          </w:p>
        </w:tc>
      </w:tr>
      <w:tr w:rsidR="002C4E21" w:rsidRPr="002C4E21" w14:paraId="43EB04FE"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4D738B74"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24 years</w:t>
            </w:r>
          </w:p>
        </w:tc>
        <w:tc>
          <w:tcPr>
            <w:tcW w:w="4432" w:type="dxa"/>
            <w:tcBorders>
              <w:top w:val="nil"/>
              <w:left w:val="nil"/>
              <w:bottom w:val="single" w:sz="8" w:space="0" w:color="333333"/>
              <w:right w:val="nil"/>
            </w:tcBorders>
            <w:tcMar>
              <w:top w:w="40" w:type="dxa"/>
              <w:left w:w="160" w:type="dxa"/>
              <w:bottom w:w="40" w:type="dxa"/>
              <w:right w:w="160" w:type="dxa"/>
            </w:tcMar>
          </w:tcPr>
          <w:p w14:paraId="64B9B894"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198 days</w:t>
            </w:r>
          </w:p>
        </w:tc>
      </w:tr>
      <w:tr w:rsidR="002C4E21" w:rsidRPr="002C4E21" w14:paraId="26F606CF"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2A2B6E73"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25 years</w:t>
            </w:r>
          </w:p>
        </w:tc>
        <w:tc>
          <w:tcPr>
            <w:tcW w:w="4432" w:type="dxa"/>
            <w:tcBorders>
              <w:top w:val="nil"/>
              <w:left w:val="nil"/>
              <w:bottom w:val="single" w:sz="8" w:space="0" w:color="333333"/>
              <w:right w:val="nil"/>
            </w:tcBorders>
            <w:tcMar>
              <w:top w:w="40" w:type="dxa"/>
              <w:left w:w="160" w:type="dxa"/>
              <w:bottom w:w="40" w:type="dxa"/>
              <w:right w:w="160" w:type="dxa"/>
            </w:tcMar>
          </w:tcPr>
          <w:p w14:paraId="5F38F403"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209 days</w:t>
            </w:r>
          </w:p>
        </w:tc>
      </w:tr>
      <w:tr w:rsidR="002C4E21" w:rsidRPr="002C4E21" w14:paraId="3C6A5B75"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4770065F"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26 years</w:t>
            </w:r>
          </w:p>
        </w:tc>
        <w:tc>
          <w:tcPr>
            <w:tcW w:w="4432" w:type="dxa"/>
            <w:tcBorders>
              <w:top w:val="nil"/>
              <w:left w:val="nil"/>
              <w:bottom w:val="single" w:sz="8" w:space="0" w:color="333333"/>
              <w:right w:val="nil"/>
            </w:tcBorders>
            <w:tcMar>
              <w:top w:w="40" w:type="dxa"/>
              <w:left w:w="160" w:type="dxa"/>
              <w:bottom w:w="40" w:type="dxa"/>
              <w:right w:w="160" w:type="dxa"/>
            </w:tcMar>
          </w:tcPr>
          <w:p w14:paraId="2FB135D1"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220 days</w:t>
            </w:r>
          </w:p>
        </w:tc>
      </w:tr>
      <w:tr w:rsidR="002C4E21" w:rsidRPr="002C4E21" w14:paraId="04EA1C98"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57436AC0"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27 years</w:t>
            </w:r>
          </w:p>
        </w:tc>
        <w:tc>
          <w:tcPr>
            <w:tcW w:w="4432" w:type="dxa"/>
            <w:tcBorders>
              <w:top w:val="nil"/>
              <w:left w:val="nil"/>
              <w:bottom w:val="single" w:sz="8" w:space="0" w:color="333333"/>
              <w:right w:val="nil"/>
            </w:tcBorders>
            <w:tcMar>
              <w:top w:w="40" w:type="dxa"/>
              <w:left w:w="160" w:type="dxa"/>
              <w:bottom w:w="40" w:type="dxa"/>
              <w:right w:w="160" w:type="dxa"/>
            </w:tcMar>
          </w:tcPr>
          <w:p w14:paraId="50631A05"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231 days</w:t>
            </w:r>
          </w:p>
        </w:tc>
      </w:tr>
      <w:tr w:rsidR="002C4E21" w:rsidRPr="002C4E21" w14:paraId="2CB183B5"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2457A07A"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28 years</w:t>
            </w:r>
          </w:p>
        </w:tc>
        <w:tc>
          <w:tcPr>
            <w:tcW w:w="4432" w:type="dxa"/>
            <w:tcBorders>
              <w:top w:val="nil"/>
              <w:left w:val="nil"/>
              <w:bottom w:val="single" w:sz="8" w:space="0" w:color="333333"/>
              <w:right w:val="nil"/>
            </w:tcBorders>
            <w:tcMar>
              <w:top w:w="40" w:type="dxa"/>
              <w:left w:w="160" w:type="dxa"/>
              <w:bottom w:w="40" w:type="dxa"/>
              <w:right w:w="160" w:type="dxa"/>
            </w:tcMar>
          </w:tcPr>
          <w:p w14:paraId="50B43712"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242 days</w:t>
            </w:r>
          </w:p>
        </w:tc>
      </w:tr>
      <w:tr w:rsidR="002C4E21" w:rsidRPr="002C4E21" w14:paraId="66C04E8F"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31168C40"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29 years</w:t>
            </w:r>
          </w:p>
        </w:tc>
        <w:tc>
          <w:tcPr>
            <w:tcW w:w="4432" w:type="dxa"/>
            <w:tcBorders>
              <w:top w:val="nil"/>
              <w:left w:val="nil"/>
              <w:bottom w:val="single" w:sz="8" w:space="0" w:color="333333"/>
              <w:right w:val="nil"/>
            </w:tcBorders>
            <w:tcMar>
              <w:top w:w="40" w:type="dxa"/>
              <w:left w:w="160" w:type="dxa"/>
              <w:bottom w:w="40" w:type="dxa"/>
              <w:right w:w="160" w:type="dxa"/>
            </w:tcMar>
          </w:tcPr>
          <w:p w14:paraId="490F3064"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253 days</w:t>
            </w:r>
          </w:p>
        </w:tc>
      </w:tr>
      <w:tr w:rsidR="002C4E21" w:rsidRPr="002C4E21" w14:paraId="59944939" w14:textId="77777777" w:rsidTr="00D943CB">
        <w:trPr>
          <w:cantSplit/>
          <w:trHeight w:hRule="exact" w:val="510"/>
        </w:trPr>
        <w:tc>
          <w:tcPr>
            <w:tcW w:w="4593" w:type="dxa"/>
            <w:tcBorders>
              <w:top w:val="nil"/>
              <w:left w:val="nil"/>
              <w:bottom w:val="single" w:sz="8" w:space="0" w:color="333333"/>
              <w:right w:val="nil"/>
            </w:tcBorders>
            <w:tcMar>
              <w:top w:w="40" w:type="dxa"/>
              <w:left w:w="160" w:type="dxa"/>
              <w:bottom w:w="40" w:type="dxa"/>
              <w:right w:w="160" w:type="dxa"/>
            </w:tcMar>
          </w:tcPr>
          <w:p w14:paraId="7A92A2CE"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30 years</w:t>
            </w:r>
          </w:p>
        </w:tc>
        <w:tc>
          <w:tcPr>
            <w:tcW w:w="4432" w:type="dxa"/>
            <w:tcBorders>
              <w:top w:val="nil"/>
              <w:left w:val="nil"/>
              <w:bottom w:val="single" w:sz="8" w:space="0" w:color="333333"/>
              <w:right w:val="nil"/>
            </w:tcBorders>
            <w:tcMar>
              <w:top w:w="40" w:type="dxa"/>
              <w:left w:w="160" w:type="dxa"/>
              <w:bottom w:w="40" w:type="dxa"/>
              <w:right w:w="160" w:type="dxa"/>
            </w:tcMar>
          </w:tcPr>
          <w:p w14:paraId="667CB763"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264 days</w:t>
            </w:r>
          </w:p>
        </w:tc>
      </w:tr>
    </w:tbl>
    <w:p w14:paraId="28C9FE01"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After 10 years’ service: accrual per week – 0.2108 days. Accrual per day</w:t>
      </w:r>
    </w:p>
    <w:p w14:paraId="68222E39" w14:textId="77777777" w:rsidR="00B634C6" w:rsidRPr="0021464F" w:rsidRDefault="00B634C6" w:rsidP="0021464F">
      <w:pPr>
        <w:rPr>
          <w:rFonts w:ascii="Overpass" w:hAnsi="Overpass"/>
          <w:b/>
          <w:bCs/>
          <w:sz w:val="20"/>
        </w:rPr>
      </w:pPr>
      <w:bookmarkStart w:id="37" w:name="_w3jiycfpnajw" w:colFirst="0" w:colLast="0"/>
      <w:bookmarkEnd w:id="37"/>
      <w:r w:rsidRPr="0021464F">
        <w:rPr>
          <w:rFonts w:ascii="Overpass" w:hAnsi="Overpass"/>
          <w:b/>
          <w:bCs/>
        </w:rPr>
        <w:t>Table 3 - Extended leave entitlement for service for part of a year after 10</w:t>
      </w:r>
      <w:r w:rsidRPr="0021464F">
        <w:rPr>
          <w:rFonts w:ascii="Overpass" w:hAnsi="Overpass"/>
          <w:b/>
          <w:bCs/>
          <w:sz w:val="20"/>
        </w:rPr>
        <w:t xml:space="preserve"> </w:t>
      </w:r>
      <w:r w:rsidRPr="0021464F">
        <w:rPr>
          <w:rFonts w:ascii="Overpass" w:hAnsi="Overpass"/>
          <w:b/>
          <w:bCs/>
        </w:rPr>
        <w:t>years</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4939"/>
        <w:gridCol w:w="4086"/>
      </w:tblGrid>
      <w:tr w:rsidR="002C4E21" w:rsidRPr="002C4E21" w14:paraId="5328F9BB" w14:textId="77777777" w:rsidTr="00D943CB">
        <w:trPr>
          <w:cantSplit/>
          <w:trHeight w:hRule="exact" w:val="567"/>
        </w:trPr>
        <w:tc>
          <w:tcPr>
            <w:tcW w:w="4938" w:type="dxa"/>
            <w:tcBorders>
              <w:top w:val="nil"/>
              <w:left w:val="nil"/>
              <w:bottom w:val="single" w:sz="12" w:space="0" w:color="CE0037"/>
              <w:right w:val="nil"/>
            </w:tcBorders>
            <w:tcMar>
              <w:top w:w="80" w:type="dxa"/>
              <w:left w:w="160" w:type="dxa"/>
              <w:bottom w:w="80" w:type="dxa"/>
              <w:right w:w="160" w:type="dxa"/>
            </w:tcMar>
          </w:tcPr>
          <w:p w14:paraId="025433F3" w14:textId="77777777" w:rsidR="00B634C6" w:rsidRPr="002C4E21" w:rsidRDefault="00B634C6" w:rsidP="00D943CB">
            <w:pPr>
              <w:spacing w:before="120" w:after="120"/>
              <w:rPr>
                <w:rFonts w:ascii="Overpass Light" w:hAnsi="Overpass Light"/>
                <w:b/>
                <w:sz w:val="20"/>
              </w:rPr>
            </w:pPr>
            <w:r w:rsidRPr="002C4E21">
              <w:rPr>
                <w:rFonts w:ascii="Overpass Light" w:hAnsi="Overpass Light"/>
                <w:b/>
                <w:sz w:val="20"/>
              </w:rPr>
              <w:t>Period of service</w:t>
            </w:r>
          </w:p>
        </w:tc>
        <w:tc>
          <w:tcPr>
            <w:tcW w:w="4086" w:type="dxa"/>
            <w:tcBorders>
              <w:top w:val="nil"/>
              <w:left w:val="nil"/>
              <w:bottom w:val="single" w:sz="12" w:space="0" w:color="CE0037"/>
              <w:right w:val="nil"/>
            </w:tcBorders>
            <w:tcMar>
              <w:top w:w="80" w:type="dxa"/>
              <w:left w:w="160" w:type="dxa"/>
              <w:bottom w:w="80" w:type="dxa"/>
              <w:right w:w="160" w:type="dxa"/>
            </w:tcMar>
          </w:tcPr>
          <w:p w14:paraId="7359B2B0" w14:textId="77777777" w:rsidR="00B634C6" w:rsidRPr="002C4E21" w:rsidRDefault="00B634C6" w:rsidP="00D943CB">
            <w:pPr>
              <w:spacing w:before="120" w:after="120"/>
              <w:rPr>
                <w:rFonts w:ascii="Overpass Light" w:hAnsi="Overpass Light"/>
                <w:b/>
                <w:sz w:val="20"/>
              </w:rPr>
            </w:pPr>
            <w:r w:rsidRPr="002C4E21">
              <w:rPr>
                <w:rFonts w:ascii="Overpass Light" w:hAnsi="Overpass Light"/>
                <w:b/>
                <w:sz w:val="20"/>
              </w:rPr>
              <w:t>Additional days due</w:t>
            </w:r>
          </w:p>
        </w:tc>
      </w:tr>
      <w:tr w:rsidR="002C4E21" w:rsidRPr="002C4E21" w14:paraId="6C015838" w14:textId="77777777" w:rsidTr="00B07A61">
        <w:trPr>
          <w:cantSplit/>
          <w:trHeight w:hRule="exact" w:val="454"/>
        </w:trPr>
        <w:tc>
          <w:tcPr>
            <w:tcW w:w="4938" w:type="dxa"/>
            <w:tcBorders>
              <w:top w:val="nil"/>
              <w:left w:val="nil"/>
              <w:bottom w:val="single" w:sz="8" w:space="0" w:color="333333"/>
              <w:right w:val="nil"/>
            </w:tcBorders>
            <w:tcMar>
              <w:top w:w="40" w:type="dxa"/>
              <w:left w:w="160" w:type="dxa"/>
              <w:bottom w:w="40" w:type="dxa"/>
              <w:right w:w="160" w:type="dxa"/>
            </w:tcMar>
          </w:tcPr>
          <w:p w14:paraId="66016C26"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 month</w:t>
            </w:r>
          </w:p>
        </w:tc>
        <w:tc>
          <w:tcPr>
            <w:tcW w:w="4086" w:type="dxa"/>
            <w:tcBorders>
              <w:top w:val="nil"/>
              <w:left w:val="nil"/>
              <w:bottom w:val="single" w:sz="8" w:space="0" w:color="333333"/>
              <w:right w:val="nil"/>
            </w:tcBorders>
            <w:tcMar>
              <w:top w:w="40" w:type="dxa"/>
              <w:left w:w="160" w:type="dxa"/>
              <w:bottom w:w="40" w:type="dxa"/>
              <w:right w:w="160" w:type="dxa"/>
            </w:tcMar>
          </w:tcPr>
          <w:p w14:paraId="5F9ED940"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0.9</w:t>
            </w:r>
          </w:p>
        </w:tc>
      </w:tr>
      <w:tr w:rsidR="002C4E21" w:rsidRPr="002C4E21" w14:paraId="680E631E" w14:textId="77777777" w:rsidTr="00B07A61">
        <w:trPr>
          <w:cantSplit/>
          <w:trHeight w:hRule="exact" w:val="454"/>
        </w:trPr>
        <w:tc>
          <w:tcPr>
            <w:tcW w:w="4938" w:type="dxa"/>
            <w:tcBorders>
              <w:top w:val="nil"/>
              <w:left w:val="nil"/>
              <w:bottom w:val="single" w:sz="8" w:space="0" w:color="333333"/>
              <w:right w:val="nil"/>
            </w:tcBorders>
            <w:tcMar>
              <w:top w:w="40" w:type="dxa"/>
              <w:left w:w="160" w:type="dxa"/>
              <w:bottom w:w="40" w:type="dxa"/>
              <w:right w:w="160" w:type="dxa"/>
            </w:tcMar>
          </w:tcPr>
          <w:p w14:paraId="0AA252BC"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 months</w:t>
            </w:r>
          </w:p>
        </w:tc>
        <w:tc>
          <w:tcPr>
            <w:tcW w:w="4086" w:type="dxa"/>
            <w:tcBorders>
              <w:top w:val="nil"/>
              <w:left w:val="nil"/>
              <w:bottom w:val="single" w:sz="8" w:space="0" w:color="333333"/>
              <w:right w:val="nil"/>
            </w:tcBorders>
            <w:tcMar>
              <w:top w:w="40" w:type="dxa"/>
              <w:left w:w="160" w:type="dxa"/>
              <w:bottom w:w="40" w:type="dxa"/>
              <w:right w:w="160" w:type="dxa"/>
            </w:tcMar>
          </w:tcPr>
          <w:p w14:paraId="104CA97A"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1.8</w:t>
            </w:r>
          </w:p>
        </w:tc>
      </w:tr>
      <w:tr w:rsidR="002C4E21" w:rsidRPr="002C4E21" w14:paraId="587635DE" w14:textId="77777777" w:rsidTr="00B07A61">
        <w:trPr>
          <w:cantSplit/>
          <w:trHeight w:hRule="exact" w:val="454"/>
        </w:trPr>
        <w:tc>
          <w:tcPr>
            <w:tcW w:w="4938" w:type="dxa"/>
            <w:tcBorders>
              <w:top w:val="nil"/>
              <w:left w:val="nil"/>
              <w:bottom w:val="single" w:sz="8" w:space="0" w:color="333333"/>
              <w:right w:val="nil"/>
            </w:tcBorders>
            <w:tcMar>
              <w:top w:w="40" w:type="dxa"/>
              <w:left w:w="160" w:type="dxa"/>
              <w:bottom w:w="40" w:type="dxa"/>
              <w:right w:w="160" w:type="dxa"/>
            </w:tcMar>
          </w:tcPr>
          <w:p w14:paraId="0AFD5FC7"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3 months</w:t>
            </w:r>
          </w:p>
        </w:tc>
        <w:tc>
          <w:tcPr>
            <w:tcW w:w="4086" w:type="dxa"/>
            <w:tcBorders>
              <w:top w:val="nil"/>
              <w:left w:val="nil"/>
              <w:bottom w:val="single" w:sz="8" w:space="0" w:color="333333"/>
              <w:right w:val="nil"/>
            </w:tcBorders>
            <w:tcMar>
              <w:top w:w="40" w:type="dxa"/>
              <w:left w:w="160" w:type="dxa"/>
              <w:bottom w:w="40" w:type="dxa"/>
              <w:right w:w="160" w:type="dxa"/>
            </w:tcMar>
          </w:tcPr>
          <w:p w14:paraId="354FFBA8"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2.8</w:t>
            </w:r>
          </w:p>
        </w:tc>
      </w:tr>
      <w:tr w:rsidR="002C4E21" w:rsidRPr="002C4E21" w14:paraId="455F80F5" w14:textId="77777777" w:rsidTr="00B07A61">
        <w:trPr>
          <w:cantSplit/>
          <w:trHeight w:hRule="exact" w:val="454"/>
        </w:trPr>
        <w:tc>
          <w:tcPr>
            <w:tcW w:w="4938" w:type="dxa"/>
            <w:tcBorders>
              <w:top w:val="nil"/>
              <w:left w:val="nil"/>
              <w:bottom w:val="single" w:sz="8" w:space="0" w:color="333333"/>
              <w:right w:val="nil"/>
            </w:tcBorders>
            <w:tcMar>
              <w:top w:w="40" w:type="dxa"/>
              <w:left w:w="160" w:type="dxa"/>
              <w:bottom w:w="40" w:type="dxa"/>
              <w:right w:w="160" w:type="dxa"/>
            </w:tcMar>
          </w:tcPr>
          <w:p w14:paraId="49FD7DAF"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4 months</w:t>
            </w:r>
          </w:p>
        </w:tc>
        <w:tc>
          <w:tcPr>
            <w:tcW w:w="4086" w:type="dxa"/>
            <w:tcBorders>
              <w:top w:val="nil"/>
              <w:left w:val="nil"/>
              <w:bottom w:val="single" w:sz="8" w:space="0" w:color="333333"/>
              <w:right w:val="nil"/>
            </w:tcBorders>
            <w:tcMar>
              <w:top w:w="40" w:type="dxa"/>
              <w:left w:w="160" w:type="dxa"/>
              <w:bottom w:w="40" w:type="dxa"/>
              <w:right w:w="160" w:type="dxa"/>
            </w:tcMar>
          </w:tcPr>
          <w:p w14:paraId="1CCB7BF7"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3.7</w:t>
            </w:r>
          </w:p>
        </w:tc>
      </w:tr>
      <w:tr w:rsidR="002C4E21" w:rsidRPr="002C4E21" w14:paraId="0BFE7B2D" w14:textId="77777777" w:rsidTr="00B07A61">
        <w:trPr>
          <w:cantSplit/>
          <w:trHeight w:hRule="exact" w:val="454"/>
        </w:trPr>
        <w:tc>
          <w:tcPr>
            <w:tcW w:w="4938" w:type="dxa"/>
            <w:tcBorders>
              <w:top w:val="nil"/>
              <w:left w:val="nil"/>
              <w:bottom w:val="single" w:sz="8" w:space="0" w:color="333333"/>
              <w:right w:val="nil"/>
            </w:tcBorders>
            <w:tcMar>
              <w:top w:w="40" w:type="dxa"/>
              <w:left w:w="160" w:type="dxa"/>
              <w:bottom w:w="40" w:type="dxa"/>
              <w:right w:w="160" w:type="dxa"/>
            </w:tcMar>
          </w:tcPr>
          <w:p w14:paraId="7BE302C1"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5 months</w:t>
            </w:r>
          </w:p>
        </w:tc>
        <w:tc>
          <w:tcPr>
            <w:tcW w:w="4086" w:type="dxa"/>
            <w:tcBorders>
              <w:top w:val="nil"/>
              <w:left w:val="nil"/>
              <w:bottom w:val="single" w:sz="8" w:space="0" w:color="333333"/>
              <w:right w:val="nil"/>
            </w:tcBorders>
            <w:tcMar>
              <w:top w:w="40" w:type="dxa"/>
              <w:left w:w="160" w:type="dxa"/>
              <w:bottom w:w="40" w:type="dxa"/>
              <w:right w:w="160" w:type="dxa"/>
            </w:tcMar>
          </w:tcPr>
          <w:p w14:paraId="4EED9874"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4.6</w:t>
            </w:r>
          </w:p>
        </w:tc>
      </w:tr>
      <w:tr w:rsidR="002C4E21" w:rsidRPr="002C4E21" w14:paraId="7540AAF7" w14:textId="77777777" w:rsidTr="00B07A61">
        <w:trPr>
          <w:cantSplit/>
          <w:trHeight w:hRule="exact" w:val="454"/>
        </w:trPr>
        <w:tc>
          <w:tcPr>
            <w:tcW w:w="4938" w:type="dxa"/>
            <w:tcBorders>
              <w:top w:val="nil"/>
              <w:left w:val="nil"/>
              <w:bottom w:val="single" w:sz="8" w:space="0" w:color="333333"/>
              <w:right w:val="nil"/>
            </w:tcBorders>
            <w:tcMar>
              <w:top w:w="40" w:type="dxa"/>
              <w:left w:w="160" w:type="dxa"/>
              <w:bottom w:w="40" w:type="dxa"/>
              <w:right w:w="160" w:type="dxa"/>
            </w:tcMar>
          </w:tcPr>
          <w:p w14:paraId="3CC82971"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6 months</w:t>
            </w:r>
          </w:p>
        </w:tc>
        <w:tc>
          <w:tcPr>
            <w:tcW w:w="4086" w:type="dxa"/>
            <w:tcBorders>
              <w:top w:val="nil"/>
              <w:left w:val="nil"/>
              <w:bottom w:val="single" w:sz="8" w:space="0" w:color="333333"/>
              <w:right w:val="nil"/>
            </w:tcBorders>
            <w:tcMar>
              <w:top w:w="40" w:type="dxa"/>
              <w:left w:w="160" w:type="dxa"/>
              <w:bottom w:w="40" w:type="dxa"/>
              <w:right w:w="160" w:type="dxa"/>
            </w:tcMar>
          </w:tcPr>
          <w:p w14:paraId="65EAA173"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5.5</w:t>
            </w:r>
          </w:p>
        </w:tc>
      </w:tr>
      <w:tr w:rsidR="002C4E21" w:rsidRPr="002C4E21" w14:paraId="031A3A76" w14:textId="77777777" w:rsidTr="00B07A61">
        <w:trPr>
          <w:cantSplit/>
          <w:trHeight w:hRule="exact" w:val="454"/>
        </w:trPr>
        <w:tc>
          <w:tcPr>
            <w:tcW w:w="4938" w:type="dxa"/>
            <w:tcBorders>
              <w:top w:val="nil"/>
              <w:left w:val="nil"/>
              <w:bottom w:val="single" w:sz="8" w:space="0" w:color="333333"/>
              <w:right w:val="nil"/>
            </w:tcBorders>
            <w:tcMar>
              <w:top w:w="40" w:type="dxa"/>
              <w:left w:w="160" w:type="dxa"/>
              <w:bottom w:w="40" w:type="dxa"/>
              <w:right w:w="160" w:type="dxa"/>
            </w:tcMar>
          </w:tcPr>
          <w:p w14:paraId="4CEBBF0A"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7 months</w:t>
            </w:r>
          </w:p>
        </w:tc>
        <w:tc>
          <w:tcPr>
            <w:tcW w:w="4086" w:type="dxa"/>
            <w:tcBorders>
              <w:top w:val="nil"/>
              <w:left w:val="nil"/>
              <w:bottom w:val="single" w:sz="8" w:space="0" w:color="333333"/>
              <w:right w:val="nil"/>
            </w:tcBorders>
            <w:tcMar>
              <w:top w:w="40" w:type="dxa"/>
              <w:left w:w="160" w:type="dxa"/>
              <w:bottom w:w="40" w:type="dxa"/>
              <w:right w:w="160" w:type="dxa"/>
            </w:tcMar>
          </w:tcPr>
          <w:p w14:paraId="0B0CBF79"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6.4</w:t>
            </w:r>
          </w:p>
        </w:tc>
      </w:tr>
      <w:tr w:rsidR="002C4E21" w:rsidRPr="002C4E21" w14:paraId="72509A3E" w14:textId="77777777" w:rsidTr="00B07A61">
        <w:trPr>
          <w:cantSplit/>
          <w:trHeight w:hRule="exact" w:val="454"/>
        </w:trPr>
        <w:tc>
          <w:tcPr>
            <w:tcW w:w="4938" w:type="dxa"/>
            <w:tcBorders>
              <w:top w:val="nil"/>
              <w:left w:val="nil"/>
              <w:bottom w:val="single" w:sz="8" w:space="0" w:color="333333"/>
              <w:right w:val="nil"/>
            </w:tcBorders>
            <w:tcMar>
              <w:top w:w="40" w:type="dxa"/>
              <w:left w:w="160" w:type="dxa"/>
              <w:bottom w:w="40" w:type="dxa"/>
              <w:right w:w="160" w:type="dxa"/>
            </w:tcMar>
          </w:tcPr>
          <w:p w14:paraId="20416882"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8 months</w:t>
            </w:r>
          </w:p>
        </w:tc>
        <w:tc>
          <w:tcPr>
            <w:tcW w:w="4086" w:type="dxa"/>
            <w:tcBorders>
              <w:top w:val="nil"/>
              <w:left w:val="nil"/>
              <w:bottom w:val="single" w:sz="8" w:space="0" w:color="333333"/>
              <w:right w:val="nil"/>
            </w:tcBorders>
            <w:tcMar>
              <w:top w:w="40" w:type="dxa"/>
              <w:left w:w="160" w:type="dxa"/>
              <w:bottom w:w="40" w:type="dxa"/>
              <w:right w:w="160" w:type="dxa"/>
            </w:tcMar>
          </w:tcPr>
          <w:p w14:paraId="0852FA15"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7.3</w:t>
            </w:r>
          </w:p>
        </w:tc>
      </w:tr>
      <w:tr w:rsidR="002C4E21" w:rsidRPr="002C4E21" w14:paraId="7C9F0D5F" w14:textId="77777777" w:rsidTr="00B07A61">
        <w:trPr>
          <w:cantSplit/>
          <w:trHeight w:hRule="exact" w:val="454"/>
        </w:trPr>
        <w:tc>
          <w:tcPr>
            <w:tcW w:w="4938" w:type="dxa"/>
            <w:tcBorders>
              <w:top w:val="nil"/>
              <w:left w:val="nil"/>
              <w:bottom w:val="single" w:sz="8" w:space="0" w:color="333333"/>
              <w:right w:val="nil"/>
            </w:tcBorders>
            <w:tcMar>
              <w:top w:w="40" w:type="dxa"/>
              <w:left w:w="160" w:type="dxa"/>
              <w:bottom w:w="40" w:type="dxa"/>
              <w:right w:w="160" w:type="dxa"/>
            </w:tcMar>
          </w:tcPr>
          <w:p w14:paraId="193A3995"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lastRenderedPageBreak/>
              <w:t>9 months</w:t>
            </w:r>
          </w:p>
        </w:tc>
        <w:tc>
          <w:tcPr>
            <w:tcW w:w="4086" w:type="dxa"/>
            <w:tcBorders>
              <w:top w:val="nil"/>
              <w:left w:val="nil"/>
              <w:bottom w:val="single" w:sz="8" w:space="0" w:color="333333"/>
              <w:right w:val="nil"/>
            </w:tcBorders>
            <w:tcMar>
              <w:top w:w="40" w:type="dxa"/>
              <w:left w:w="160" w:type="dxa"/>
              <w:bottom w:w="40" w:type="dxa"/>
              <w:right w:w="160" w:type="dxa"/>
            </w:tcMar>
          </w:tcPr>
          <w:p w14:paraId="69BFC2BF"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8.3</w:t>
            </w:r>
          </w:p>
        </w:tc>
      </w:tr>
      <w:tr w:rsidR="002C4E21" w:rsidRPr="002C4E21" w14:paraId="23278272" w14:textId="77777777" w:rsidTr="00B07A61">
        <w:trPr>
          <w:cantSplit/>
          <w:trHeight w:hRule="exact" w:val="454"/>
        </w:trPr>
        <w:tc>
          <w:tcPr>
            <w:tcW w:w="4938" w:type="dxa"/>
            <w:tcBorders>
              <w:top w:val="nil"/>
              <w:left w:val="nil"/>
              <w:bottom w:val="single" w:sz="8" w:space="0" w:color="333333"/>
              <w:right w:val="nil"/>
            </w:tcBorders>
            <w:tcMar>
              <w:top w:w="40" w:type="dxa"/>
              <w:left w:w="160" w:type="dxa"/>
              <w:bottom w:w="40" w:type="dxa"/>
              <w:right w:w="160" w:type="dxa"/>
            </w:tcMar>
          </w:tcPr>
          <w:p w14:paraId="7CD0FC9B"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10 months</w:t>
            </w:r>
          </w:p>
        </w:tc>
        <w:tc>
          <w:tcPr>
            <w:tcW w:w="4086" w:type="dxa"/>
            <w:tcBorders>
              <w:top w:val="nil"/>
              <w:left w:val="nil"/>
              <w:bottom w:val="single" w:sz="8" w:space="0" w:color="333333"/>
              <w:right w:val="nil"/>
            </w:tcBorders>
            <w:tcMar>
              <w:top w:w="40" w:type="dxa"/>
              <w:left w:w="160" w:type="dxa"/>
              <w:bottom w:w="40" w:type="dxa"/>
              <w:right w:w="160" w:type="dxa"/>
            </w:tcMar>
          </w:tcPr>
          <w:p w14:paraId="7877B353"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9.2</w:t>
            </w:r>
          </w:p>
        </w:tc>
      </w:tr>
      <w:tr w:rsidR="002C4E21" w:rsidRPr="002C4E21" w14:paraId="55977047" w14:textId="77777777" w:rsidTr="00B07A61">
        <w:trPr>
          <w:cantSplit/>
          <w:trHeight w:hRule="exact" w:val="454"/>
        </w:trPr>
        <w:tc>
          <w:tcPr>
            <w:tcW w:w="4938" w:type="dxa"/>
            <w:tcBorders>
              <w:top w:val="nil"/>
              <w:left w:val="nil"/>
              <w:bottom w:val="single" w:sz="8" w:space="0" w:color="333333"/>
              <w:right w:val="nil"/>
            </w:tcBorders>
            <w:tcMar>
              <w:top w:w="40" w:type="dxa"/>
              <w:left w:w="160" w:type="dxa"/>
              <w:bottom w:w="40" w:type="dxa"/>
              <w:right w:w="160" w:type="dxa"/>
            </w:tcMar>
          </w:tcPr>
          <w:p w14:paraId="3DC41CAA"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11 months</w:t>
            </w:r>
          </w:p>
        </w:tc>
        <w:tc>
          <w:tcPr>
            <w:tcW w:w="4086" w:type="dxa"/>
            <w:tcBorders>
              <w:top w:val="nil"/>
              <w:left w:val="nil"/>
              <w:bottom w:val="single" w:sz="8" w:space="0" w:color="333333"/>
              <w:right w:val="nil"/>
            </w:tcBorders>
            <w:tcMar>
              <w:top w:w="40" w:type="dxa"/>
              <w:left w:w="160" w:type="dxa"/>
              <w:bottom w:w="40" w:type="dxa"/>
              <w:right w:w="160" w:type="dxa"/>
            </w:tcMar>
          </w:tcPr>
          <w:p w14:paraId="278C8A04"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10.1</w:t>
            </w:r>
          </w:p>
        </w:tc>
      </w:tr>
      <w:tr w:rsidR="002C4E21" w:rsidRPr="002C4E21" w14:paraId="2253F9E7" w14:textId="77777777" w:rsidTr="00B07A61">
        <w:trPr>
          <w:cantSplit/>
          <w:trHeight w:hRule="exact" w:val="454"/>
        </w:trPr>
        <w:tc>
          <w:tcPr>
            <w:tcW w:w="4938" w:type="dxa"/>
            <w:tcBorders>
              <w:top w:val="nil"/>
              <w:left w:val="nil"/>
              <w:bottom w:val="single" w:sz="8" w:space="0" w:color="333333"/>
              <w:right w:val="nil"/>
            </w:tcBorders>
            <w:tcMar>
              <w:top w:w="40" w:type="dxa"/>
              <w:left w:w="160" w:type="dxa"/>
              <w:bottom w:w="40" w:type="dxa"/>
              <w:right w:w="160" w:type="dxa"/>
            </w:tcMar>
          </w:tcPr>
          <w:p w14:paraId="2DBB2FCE"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12 months</w:t>
            </w:r>
          </w:p>
        </w:tc>
        <w:tc>
          <w:tcPr>
            <w:tcW w:w="4086" w:type="dxa"/>
            <w:tcBorders>
              <w:top w:val="nil"/>
              <w:left w:val="nil"/>
              <w:bottom w:val="single" w:sz="8" w:space="0" w:color="333333"/>
              <w:right w:val="nil"/>
            </w:tcBorders>
            <w:tcMar>
              <w:top w:w="40" w:type="dxa"/>
              <w:left w:w="160" w:type="dxa"/>
              <w:bottom w:w="40" w:type="dxa"/>
              <w:right w:w="160" w:type="dxa"/>
            </w:tcMar>
          </w:tcPr>
          <w:p w14:paraId="0125CDC7" w14:textId="77777777" w:rsidR="00B634C6" w:rsidRPr="002C4E21" w:rsidRDefault="00B634C6" w:rsidP="002C4E21">
            <w:pPr>
              <w:spacing w:after="240"/>
              <w:rPr>
                <w:rFonts w:ascii="Overpass Light" w:hAnsi="Overpass Light"/>
                <w:sz w:val="20"/>
              </w:rPr>
            </w:pPr>
            <w:r w:rsidRPr="002C4E21">
              <w:rPr>
                <w:rFonts w:ascii="Overpass Light" w:hAnsi="Overpass Light"/>
                <w:sz w:val="20"/>
              </w:rPr>
              <w:t>11</w:t>
            </w:r>
          </w:p>
        </w:tc>
      </w:tr>
    </w:tbl>
    <w:p w14:paraId="5AE0267D" w14:textId="77777777" w:rsidR="0021464F" w:rsidRDefault="0021464F">
      <w:pPr>
        <w:rPr>
          <w:rFonts w:ascii="Overpass Light" w:hAnsi="Overpass Light"/>
          <w:b/>
          <w:bCs/>
          <w:sz w:val="20"/>
        </w:rPr>
      </w:pPr>
      <w:bookmarkStart w:id="38" w:name="_4u7v6jl1dr5e" w:colFirst="0" w:colLast="0"/>
      <w:bookmarkEnd w:id="38"/>
    </w:p>
    <w:p w14:paraId="6E3D0573" w14:textId="73B9AB14" w:rsidR="00B634C6" w:rsidRPr="002C4E21" w:rsidRDefault="00B634C6" w:rsidP="002C4E21">
      <w:pPr>
        <w:rPr>
          <w:rFonts w:ascii="Overpass Light" w:hAnsi="Overpass Light"/>
          <w:b/>
          <w:sz w:val="20"/>
        </w:rPr>
      </w:pPr>
      <w:bookmarkStart w:id="39" w:name="_6ffwz8jtlwlr" w:colFirst="0" w:colLast="0"/>
      <w:bookmarkStart w:id="40" w:name="_2h591ts0rfrr" w:colFirst="0" w:colLast="0"/>
      <w:bookmarkStart w:id="41" w:name="_h9n7rwmbfion" w:colFirst="0" w:colLast="0"/>
      <w:bookmarkStart w:id="42" w:name="_hwefj5hv3y6k" w:colFirst="0" w:colLast="0"/>
      <w:bookmarkStart w:id="43" w:name="_ln7dyfrvrdmc" w:colFirst="0" w:colLast="0"/>
      <w:bookmarkStart w:id="44" w:name="_ry4sf05tenke" w:colFirst="0" w:colLast="0"/>
      <w:bookmarkStart w:id="45" w:name="_fy8w59qvror6" w:colFirst="0" w:colLast="0"/>
      <w:bookmarkStart w:id="46" w:name="_e9up6tqrsg1" w:colFirst="0" w:colLast="0"/>
      <w:bookmarkEnd w:id="39"/>
      <w:bookmarkEnd w:id="40"/>
      <w:bookmarkEnd w:id="41"/>
      <w:bookmarkEnd w:id="42"/>
      <w:bookmarkEnd w:id="43"/>
      <w:bookmarkEnd w:id="44"/>
      <w:bookmarkEnd w:id="45"/>
      <w:bookmarkEnd w:id="46"/>
      <w:r w:rsidRPr="002C4E21">
        <w:rPr>
          <w:rFonts w:ascii="Overpass Light" w:hAnsi="Overpass Light"/>
          <w:b/>
          <w:sz w:val="20"/>
        </w:rPr>
        <w:t xml:space="preserve">In </w:t>
      </w:r>
      <w:proofErr w:type="gramStart"/>
      <w:r w:rsidRPr="002C4E21">
        <w:rPr>
          <w:rFonts w:ascii="Overpass Light" w:hAnsi="Overpass Light"/>
          <w:b/>
          <w:sz w:val="20"/>
        </w:rPr>
        <w:t>addition</w:t>
      </w:r>
      <w:proofErr w:type="gramEnd"/>
      <w:r w:rsidRPr="002C4E21">
        <w:rPr>
          <w:rFonts w:ascii="Overpass Light" w:hAnsi="Overpass Light"/>
          <w:b/>
          <w:sz w:val="20"/>
        </w:rPr>
        <w:t xml:space="preserve"> NSW teachers can access this scheme: </w:t>
      </w:r>
    </w:p>
    <w:p w14:paraId="36070F9A" w14:textId="77777777" w:rsidR="00B634C6" w:rsidRPr="0021464F" w:rsidRDefault="00B634C6" w:rsidP="0021464F">
      <w:pPr>
        <w:rPr>
          <w:b/>
          <w:bCs/>
        </w:rPr>
      </w:pPr>
      <w:r w:rsidRPr="0021464F">
        <w:rPr>
          <w:b/>
          <w:bCs/>
        </w:rPr>
        <w:t xml:space="preserve">4.5 Deferred salary scheme </w:t>
      </w:r>
    </w:p>
    <w:p w14:paraId="47EE667B" w14:textId="77777777" w:rsidR="00B634C6" w:rsidRPr="002C4E21" w:rsidRDefault="00B634C6" w:rsidP="001B45DA">
      <w:pPr>
        <w:pStyle w:val="m4992960654958554864default"/>
        <w:spacing w:before="120" w:beforeAutospacing="0" w:after="120" w:afterAutospacing="0" w:line="276" w:lineRule="auto"/>
        <w:rPr>
          <w:rFonts w:ascii="Overpass Light" w:hAnsi="Overpass Light"/>
        </w:rPr>
      </w:pPr>
      <w:r w:rsidRPr="002C4E21">
        <w:rPr>
          <w:rFonts w:ascii="Overpass Light" w:hAnsi="Overpass Light"/>
          <w:sz w:val="20"/>
          <w:szCs w:val="20"/>
        </w:rPr>
        <w:t xml:space="preserve">a) The deferred salary scheme is a </w:t>
      </w:r>
      <w:proofErr w:type="gramStart"/>
      <w:r w:rsidRPr="002C4E21">
        <w:rPr>
          <w:rFonts w:ascii="Overpass Light" w:hAnsi="Overpass Light"/>
          <w:sz w:val="20"/>
          <w:szCs w:val="20"/>
        </w:rPr>
        <w:t>five year</w:t>
      </w:r>
      <w:proofErr w:type="gramEnd"/>
      <w:r w:rsidRPr="002C4E21">
        <w:rPr>
          <w:rFonts w:ascii="Overpass Light" w:hAnsi="Overpass Light"/>
          <w:sz w:val="20"/>
          <w:szCs w:val="20"/>
        </w:rPr>
        <w:t xml:space="preserve"> scheme whereby participants electing to join the scheme will defer part of their salary for the first four years of the scheme and will be paid the deferred salary in the fifth year (the deferred salary leave year). </w:t>
      </w:r>
    </w:p>
    <w:p w14:paraId="1FDE46DD" w14:textId="77777777" w:rsidR="00B634C6" w:rsidRPr="002C4E21" w:rsidRDefault="00B634C6" w:rsidP="001B45DA">
      <w:pPr>
        <w:pStyle w:val="m4992960654958554864default"/>
        <w:spacing w:before="120" w:beforeAutospacing="0" w:after="120" w:afterAutospacing="0" w:line="276" w:lineRule="auto"/>
        <w:rPr>
          <w:rFonts w:ascii="Overpass Light" w:hAnsi="Overpass Light"/>
        </w:rPr>
      </w:pPr>
      <w:r w:rsidRPr="002C4E21">
        <w:rPr>
          <w:rFonts w:ascii="Overpass Light" w:hAnsi="Overpass Light"/>
          <w:sz w:val="20"/>
          <w:szCs w:val="20"/>
        </w:rPr>
        <w:t xml:space="preserve">b) The purpose of the scheme is to allow participants to take a year away from their position in the Department for professional development and renewal experiences such as industry experience, post graduate study, working in overseas education systems or other activities. </w:t>
      </w:r>
    </w:p>
    <w:p w14:paraId="2D515F62" w14:textId="77777777" w:rsidR="00B634C6" w:rsidRPr="002C4E21" w:rsidRDefault="00B634C6" w:rsidP="001B45DA">
      <w:pPr>
        <w:pStyle w:val="m4992960654958554864default"/>
        <w:spacing w:before="120" w:beforeAutospacing="0" w:after="120" w:afterAutospacing="0" w:line="276" w:lineRule="auto"/>
        <w:rPr>
          <w:rFonts w:ascii="Overpass Light" w:hAnsi="Overpass Light"/>
        </w:rPr>
      </w:pPr>
      <w:r w:rsidRPr="002C4E21">
        <w:rPr>
          <w:rFonts w:ascii="Overpass Light" w:hAnsi="Overpass Light"/>
          <w:sz w:val="20"/>
          <w:szCs w:val="20"/>
        </w:rPr>
        <w:t xml:space="preserve">c) The deferred salary scheme applies to permanent teachers. Temporary and casual </w:t>
      </w:r>
      <w:proofErr w:type="gramStart"/>
      <w:r w:rsidRPr="002C4E21">
        <w:rPr>
          <w:rFonts w:ascii="Overpass Light" w:hAnsi="Overpass Light"/>
          <w:sz w:val="20"/>
          <w:szCs w:val="20"/>
        </w:rPr>
        <w:t>school teachers</w:t>
      </w:r>
      <w:proofErr w:type="gramEnd"/>
      <w:r w:rsidRPr="002C4E21">
        <w:rPr>
          <w:rFonts w:ascii="Overpass Light" w:hAnsi="Overpass Light"/>
          <w:sz w:val="20"/>
          <w:szCs w:val="20"/>
        </w:rPr>
        <w:t xml:space="preserve"> are not eligible to join the scheme. </w:t>
      </w:r>
    </w:p>
    <w:p w14:paraId="01F4B6B8" w14:textId="253DFB02" w:rsidR="00B634C6" w:rsidRPr="00CA30E4" w:rsidRDefault="00B634C6" w:rsidP="004A588A">
      <w:pPr>
        <w:pStyle w:val="m4992960654958554864default"/>
        <w:spacing w:before="120" w:beforeAutospacing="0" w:after="120" w:afterAutospacing="0" w:line="276" w:lineRule="auto"/>
        <w:rPr>
          <w:color w:val="000000"/>
        </w:rPr>
      </w:pPr>
      <w:r w:rsidRPr="002C4E21">
        <w:rPr>
          <w:rFonts w:ascii="Overpass Light" w:hAnsi="Overpass Light"/>
          <w:sz w:val="20"/>
          <w:szCs w:val="20"/>
        </w:rPr>
        <w:t xml:space="preserve">d) The Deferred Salary Scheme Procedure can be accessed on the Department’s intranet site at: </w:t>
      </w:r>
      <w:hyperlink r:id="rId19" w:tgtFrame="_blank" w:history="1">
        <w:r w:rsidRPr="002C4E21">
          <w:rPr>
            <w:rStyle w:val="Hyperlink"/>
            <w:rFonts w:ascii="Overpass Light" w:hAnsi="Overpass Light"/>
            <w:color w:val="auto"/>
            <w:sz w:val="20"/>
            <w:szCs w:val="20"/>
          </w:rPr>
          <w:t>https://education.nsw.gov.au/content/dam/main-education/about-us/jobs-and-opportunities/media/documents/deferredsalary</w:t>
        </w:r>
      </w:hyperlink>
      <w:r w:rsidR="004A588A">
        <w:rPr>
          <w:rStyle w:val="Hyperlink"/>
          <w:rFonts w:ascii="Overpass Light" w:hAnsi="Overpass Light"/>
          <w:color w:val="auto"/>
          <w:sz w:val="20"/>
          <w:szCs w:val="20"/>
        </w:rPr>
        <w:t xml:space="preserve">  </w:t>
      </w:r>
    </w:p>
    <w:sectPr w:rsidR="00B634C6" w:rsidRPr="00CA30E4" w:rsidSect="007D5107">
      <w:headerReference w:type="even" r:id="rId20"/>
      <w:headerReference w:type="default" r:id="rId21"/>
      <w:footerReference w:type="even" r:id="rId22"/>
      <w:footerReference w:type="default" r:id="rId23"/>
      <w:headerReference w:type="first" r:id="rId24"/>
      <w:footerReference w:type="first" r:id="rId25"/>
      <w:pgSz w:w="11906" w:h="16838"/>
      <w:pgMar w:top="993" w:right="1134" w:bottom="993" w:left="1134" w:header="0"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A9A2B" w14:textId="77777777" w:rsidR="00D7627B" w:rsidRDefault="00D7627B" w:rsidP="00BB1E3F">
      <w:r>
        <w:separator/>
      </w:r>
    </w:p>
  </w:endnote>
  <w:endnote w:type="continuationSeparator" w:id="0">
    <w:p w14:paraId="3637C47F" w14:textId="77777777" w:rsidR="00D7627B" w:rsidRDefault="00D7627B" w:rsidP="00BB1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verpass Light">
    <w:altName w:val="Calibri"/>
    <w:panose1 w:val="00000400000000000000"/>
    <w:charset w:val="00"/>
    <w:family w:val="auto"/>
    <w:pitch w:val="variable"/>
    <w:sig w:usb0="00000007" w:usb1="00000020" w:usb2="00000000" w:usb3="00000000" w:csb0="00000093" w:csb1="00000000"/>
  </w:font>
  <w:font w:name="Overpass">
    <w:altName w:val="Calibri"/>
    <w:panose1 w:val="00000500000000000000"/>
    <w:charset w:val="00"/>
    <w:family w:val="auto"/>
    <w:pitch w:val="variable"/>
    <w:sig w:usb0="00000007" w:usb1="0000002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6B89" w14:textId="77777777" w:rsidR="006D37A5" w:rsidRDefault="006D37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0085312"/>
      <w:docPartObj>
        <w:docPartGallery w:val="Page Numbers (Bottom of Page)"/>
        <w:docPartUnique/>
      </w:docPartObj>
    </w:sdtPr>
    <w:sdtEndPr>
      <w:rPr>
        <w:noProof/>
      </w:rPr>
    </w:sdtEndPr>
    <w:sdtContent>
      <w:p w14:paraId="42B390BD" w14:textId="72CCCFFE" w:rsidR="003F31D8" w:rsidRDefault="003F31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F97BBC" w14:textId="77777777" w:rsidR="003F31D8" w:rsidRDefault="003F31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2AE13" w14:textId="77F4A1AD" w:rsidR="00EC131E" w:rsidRPr="006D37A5" w:rsidRDefault="00EC131E" w:rsidP="00EC131E">
    <w:pPr>
      <w:pStyle w:val="Overviewfooter"/>
      <w:rPr>
        <w:sz w:val="20"/>
        <w:szCs w:val="18"/>
      </w:rPr>
    </w:pPr>
    <w:r w:rsidRPr="006D37A5">
      <w:rPr>
        <w:b/>
        <w:sz w:val="20"/>
        <w:szCs w:val="18"/>
      </w:rPr>
      <w:t>PPTA</w:t>
    </w:r>
    <w:r w:rsidRPr="006D37A5">
      <w:rPr>
        <w:sz w:val="20"/>
        <w:szCs w:val="18"/>
      </w:rPr>
      <w:t xml:space="preserve"> </w:t>
    </w:r>
    <w:r w:rsidR="007B1D70" w:rsidRPr="006D37A5">
      <w:rPr>
        <w:b/>
        <w:bCs/>
        <w:sz w:val="20"/>
        <w:szCs w:val="18"/>
      </w:rPr>
      <w:t xml:space="preserve">Te Wehengarua </w:t>
    </w:r>
    <w:r w:rsidRPr="006D37A5">
      <w:rPr>
        <w:sz w:val="20"/>
        <w:szCs w:val="18"/>
      </w:rPr>
      <w:t xml:space="preserve">| PO Box 2119, Wellington 6140 | </w:t>
    </w:r>
    <w:r w:rsidRPr="006D37A5">
      <w:rPr>
        <w:b/>
        <w:sz w:val="20"/>
        <w:szCs w:val="18"/>
      </w:rPr>
      <w:t>p</w:t>
    </w:r>
    <w:r w:rsidRPr="006D37A5">
      <w:rPr>
        <w:sz w:val="20"/>
        <w:szCs w:val="18"/>
      </w:rPr>
      <w:t xml:space="preserve">. +64 4 384 9964 | </w:t>
    </w:r>
    <w:r w:rsidRPr="006D37A5">
      <w:rPr>
        <w:b/>
        <w:sz w:val="20"/>
        <w:szCs w:val="18"/>
      </w:rPr>
      <w:t>e</w:t>
    </w:r>
    <w:r w:rsidRPr="006D37A5">
      <w:rPr>
        <w:sz w:val="20"/>
        <w:szCs w:val="18"/>
      </w:rPr>
      <w:t>.</w:t>
    </w:r>
    <w:r w:rsidRPr="006D37A5">
      <w:rPr>
        <w:sz w:val="28"/>
        <w:szCs w:val="24"/>
      </w:rPr>
      <w:t xml:space="preserve"> </w:t>
    </w:r>
    <w:hyperlink r:id="rId1" w:history="1">
      <w:r w:rsidRPr="006D37A5">
        <w:rPr>
          <w:rStyle w:val="Hyperlink"/>
          <w:rFonts w:ascii="Arial" w:hAnsi="Arial" w:cs="Arial"/>
          <w:sz w:val="20"/>
        </w:rPr>
        <w:t>enquiries@ppta.org.nz</w:t>
      </w:r>
    </w:hyperlink>
  </w:p>
  <w:p w14:paraId="2FAD1014" w14:textId="77777777" w:rsidR="00EC131E" w:rsidRPr="006D37A5" w:rsidRDefault="00EC131E" w:rsidP="00EC131E">
    <w:pPr>
      <w:pStyle w:val="Overviewfooter"/>
      <w:spacing w:before="0"/>
      <w:rPr>
        <w:sz w:val="20"/>
        <w:szCs w:val="18"/>
      </w:rPr>
    </w:pPr>
    <w:r w:rsidRPr="006D37A5">
      <w:rPr>
        <w:sz w:val="20"/>
        <w:szCs w:val="18"/>
      </w:rPr>
      <w:t>File Number. G/E/AC/2021</w:t>
    </w:r>
  </w:p>
  <w:p w14:paraId="1D4EAECD" w14:textId="77777777" w:rsidR="00EC131E" w:rsidRPr="00741E93" w:rsidRDefault="00EC131E" w:rsidP="00EC131E">
    <w:pPr>
      <w:pStyle w:val="Overviewfooter"/>
      <w:rPr>
        <w:color w:val="42558C" w:themeColor="accent1" w:themeShade="BF"/>
      </w:rPr>
    </w:pPr>
    <w:r w:rsidRPr="0055315F">
      <w:rPr>
        <w:noProof/>
        <w:lang w:eastAsia="en-NZ"/>
      </w:rPr>
      <w:drawing>
        <wp:inline distT="0" distB="0" distL="0" distR="0" wp14:anchorId="6E94B8A6" wp14:editId="5A7CB1C3">
          <wp:extent cx="829186" cy="2921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BY SA.tif"/>
                  <pic:cNvPicPr/>
                </pic:nvPicPr>
                <pic:blipFill>
                  <a:blip r:embed="rId2">
                    <a:extLst>
                      <a:ext uri="{28A0092B-C50C-407E-A947-70E740481C1C}">
                        <a14:useLocalDpi xmlns:a14="http://schemas.microsoft.com/office/drawing/2010/main" val="0"/>
                      </a:ext>
                    </a:extLst>
                  </a:blip>
                  <a:stretch>
                    <a:fillRect/>
                  </a:stretch>
                </pic:blipFill>
                <pic:spPr>
                  <a:xfrm>
                    <a:off x="0" y="0"/>
                    <a:ext cx="829083" cy="292064"/>
                  </a:xfrm>
                  <a:prstGeom prst="rect">
                    <a:avLst/>
                  </a:prstGeom>
                </pic:spPr>
              </pic:pic>
            </a:graphicData>
          </a:graphic>
        </wp:inline>
      </w:drawing>
    </w:r>
  </w:p>
  <w:p w14:paraId="47219027" w14:textId="77777777" w:rsidR="00EC131E" w:rsidRDefault="00EC1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0BC9B" w14:textId="77777777" w:rsidR="00D7627B" w:rsidRDefault="00D7627B" w:rsidP="00BB1E3F">
      <w:r>
        <w:separator/>
      </w:r>
    </w:p>
  </w:footnote>
  <w:footnote w:type="continuationSeparator" w:id="0">
    <w:p w14:paraId="7432AF1D" w14:textId="77777777" w:rsidR="00D7627B" w:rsidRDefault="00D7627B" w:rsidP="00BB1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BB76" w14:textId="3567E2B3" w:rsidR="006D37A5" w:rsidRDefault="00E31D2A">
    <w:pPr>
      <w:pStyle w:val="Header"/>
    </w:pPr>
    <w:r>
      <w:rPr>
        <w:noProof/>
      </w:rPr>
      <w:pict w14:anchorId="03BAEE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098" type="#_x0000_t136" style="position:absolute;margin-left:0;margin-top:0;width:638.2pt;height:41.15pt;rotation:315;z-index:-251655168;mso-position-horizontal:center;mso-position-horizontal-relative:margin;mso-position-vertical:center;mso-position-vertical-relative:margin" o:allowincell="f" fillcolor="silver" stroked="f">
          <v:fill opacity=".5"/>
          <v:textpath style="font-family:&quot;Arial&quot;;font-size:1pt" string="Paper withdrawn from AGM 2021"/>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B35BC" w14:textId="61872322" w:rsidR="006D37A5" w:rsidRDefault="00E31D2A">
    <w:pPr>
      <w:pStyle w:val="Header"/>
    </w:pPr>
    <w:r>
      <w:rPr>
        <w:noProof/>
      </w:rPr>
      <w:pict w14:anchorId="23ED4B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099" type="#_x0000_t136" style="position:absolute;margin-left:0;margin-top:0;width:638.2pt;height:41.15pt;rotation:315;z-index:-251653120;mso-position-horizontal:center;mso-position-horizontal-relative:margin;mso-position-vertical:center;mso-position-vertical-relative:margin" o:allowincell="f" fillcolor="silver" stroked="f">
          <v:fill opacity=".5"/>
          <v:textpath style="font-family:&quot;Arial&quot;;font-size:1pt" string="Paper withdrawn from AGM 202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3E262" w14:textId="4D62A781" w:rsidR="006D37A5" w:rsidRDefault="00E31D2A">
    <w:pPr>
      <w:pStyle w:val="Header"/>
    </w:pPr>
    <w:r>
      <w:rPr>
        <w:noProof/>
      </w:rPr>
      <w:pict w14:anchorId="2CE7A2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4097" type="#_x0000_t136" style="position:absolute;margin-left:0;margin-top:0;width:638.2pt;height:41.15pt;rotation:315;z-index:-251657216;mso-position-horizontal:center;mso-position-horizontal-relative:margin;mso-position-vertical:center;mso-position-vertical-relative:margin" o:allowincell="f" fillcolor="silver" stroked="f">
          <v:fill opacity=".5"/>
          <v:textpath style="font-family:&quot;Arial&quot;;font-size:1pt" string="Paper withdrawn from AGM 2021"/>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3A5"/>
    <w:multiLevelType w:val="multilevel"/>
    <w:tmpl w:val="A13E36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7F169A"/>
    <w:multiLevelType w:val="hybridMultilevel"/>
    <w:tmpl w:val="9A621C6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060F250C"/>
    <w:multiLevelType w:val="hybridMultilevel"/>
    <w:tmpl w:val="F8185E8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A0D3A4E"/>
    <w:multiLevelType w:val="hybridMultilevel"/>
    <w:tmpl w:val="ECB0B8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E9E0749"/>
    <w:multiLevelType w:val="multilevel"/>
    <w:tmpl w:val="7132E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7E0346"/>
    <w:multiLevelType w:val="multilevel"/>
    <w:tmpl w:val="80BE6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FE44C7D"/>
    <w:multiLevelType w:val="hybridMultilevel"/>
    <w:tmpl w:val="34365E6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 w15:restartNumberingAfterBreak="0">
    <w:nsid w:val="14A0010A"/>
    <w:multiLevelType w:val="hybridMultilevel"/>
    <w:tmpl w:val="1BF25892"/>
    <w:lvl w:ilvl="0" w:tplc="6DC6D6E0">
      <w:start w:val="1"/>
      <w:numFmt w:val="lowerRoman"/>
      <w:lvlText w:val="%1)"/>
      <w:lvlJc w:val="left"/>
      <w:pPr>
        <w:ind w:left="101" w:hanging="454"/>
      </w:pPr>
      <w:rPr>
        <w:rFonts w:ascii="Verdana" w:eastAsia="Verdana" w:hAnsi="Verdana" w:cs="Verdana" w:hint="default"/>
        <w:spacing w:val="-6"/>
        <w:w w:val="100"/>
        <w:sz w:val="20"/>
        <w:szCs w:val="20"/>
      </w:rPr>
    </w:lvl>
    <w:lvl w:ilvl="1" w:tplc="DC00AC6C">
      <w:start w:val="1"/>
      <w:numFmt w:val="bullet"/>
      <w:lvlText w:val="•"/>
      <w:lvlJc w:val="left"/>
      <w:pPr>
        <w:ind w:left="825" w:hanging="454"/>
      </w:pPr>
      <w:rPr>
        <w:rFonts w:hint="default"/>
      </w:rPr>
    </w:lvl>
    <w:lvl w:ilvl="2" w:tplc="49281BDE">
      <w:start w:val="1"/>
      <w:numFmt w:val="bullet"/>
      <w:lvlText w:val="•"/>
      <w:lvlJc w:val="left"/>
      <w:pPr>
        <w:ind w:left="1550" w:hanging="454"/>
      </w:pPr>
      <w:rPr>
        <w:rFonts w:hint="default"/>
      </w:rPr>
    </w:lvl>
    <w:lvl w:ilvl="3" w:tplc="8EE20B72">
      <w:start w:val="1"/>
      <w:numFmt w:val="bullet"/>
      <w:lvlText w:val="•"/>
      <w:lvlJc w:val="left"/>
      <w:pPr>
        <w:ind w:left="2275" w:hanging="454"/>
      </w:pPr>
      <w:rPr>
        <w:rFonts w:hint="default"/>
      </w:rPr>
    </w:lvl>
    <w:lvl w:ilvl="4" w:tplc="51A2190E">
      <w:start w:val="1"/>
      <w:numFmt w:val="bullet"/>
      <w:lvlText w:val="•"/>
      <w:lvlJc w:val="left"/>
      <w:pPr>
        <w:ind w:left="3000" w:hanging="454"/>
      </w:pPr>
      <w:rPr>
        <w:rFonts w:hint="default"/>
      </w:rPr>
    </w:lvl>
    <w:lvl w:ilvl="5" w:tplc="AAE0F2B6">
      <w:start w:val="1"/>
      <w:numFmt w:val="bullet"/>
      <w:lvlText w:val="•"/>
      <w:lvlJc w:val="left"/>
      <w:pPr>
        <w:ind w:left="3725" w:hanging="454"/>
      </w:pPr>
      <w:rPr>
        <w:rFonts w:hint="default"/>
      </w:rPr>
    </w:lvl>
    <w:lvl w:ilvl="6" w:tplc="FB08F69E">
      <w:start w:val="1"/>
      <w:numFmt w:val="bullet"/>
      <w:lvlText w:val="•"/>
      <w:lvlJc w:val="left"/>
      <w:pPr>
        <w:ind w:left="4450" w:hanging="454"/>
      </w:pPr>
      <w:rPr>
        <w:rFonts w:hint="default"/>
      </w:rPr>
    </w:lvl>
    <w:lvl w:ilvl="7" w:tplc="8C60B822">
      <w:start w:val="1"/>
      <w:numFmt w:val="bullet"/>
      <w:lvlText w:val="•"/>
      <w:lvlJc w:val="left"/>
      <w:pPr>
        <w:ind w:left="5175" w:hanging="454"/>
      </w:pPr>
      <w:rPr>
        <w:rFonts w:hint="default"/>
      </w:rPr>
    </w:lvl>
    <w:lvl w:ilvl="8" w:tplc="92DEE60A">
      <w:start w:val="1"/>
      <w:numFmt w:val="bullet"/>
      <w:lvlText w:val="•"/>
      <w:lvlJc w:val="left"/>
      <w:pPr>
        <w:ind w:left="5900" w:hanging="454"/>
      </w:pPr>
      <w:rPr>
        <w:rFonts w:hint="default"/>
      </w:rPr>
    </w:lvl>
  </w:abstractNum>
  <w:abstractNum w:abstractNumId="8" w15:restartNumberingAfterBreak="0">
    <w:nsid w:val="178D3F55"/>
    <w:multiLevelType w:val="multilevel"/>
    <w:tmpl w:val="A606B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9D7EC0"/>
    <w:multiLevelType w:val="hybridMultilevel"/>
    <w:tmpl w:val="2B8A912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A542EFC"/>
    <w:multiLevelType w:val="hybridMultilevel"/>
    <w:tmpl w:val="7A5EE208"/>
    <w:lvl w:ilvl="0" w:tplc="14090001">
      <w:start w:val="1"/>
      <w:numFmt w:val="bullet"/>
      <w:lvlText w:val=""/>
      <w:lvlJc w:val="left"/>
      <w:pPr>
        <w:ind w:left="927" w:hanging="360"/>
      </w:pPr>
      <w:rPr>
        <w:rFonts w:ascii="Symbol" w:hAnsi="Symbol" w:hint="default"/>
      </w:rPr>
    </w:lvl>
    <w:lvl w:ilvl="1" w:tplc="14090003" w:tentative="1">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11" w15:restartNumberingAfterBreak="0">
    <w:nsid w:val="1E276629"/>
    <w:multiLevelType w:val="multilevel"/>
    <w:tmpl w:val="9C9CB12C"/>
    <w:lvl w:ilvl="0">
      <w:start w:val="1"/>
      <w:numFmt w:val="decimal"/>
      <w:lvlText w:val="%1."/>
      <w:lvlJc w:val="left"/>
      <w:pPr>
        <w:ind w:left="360" w:hanging="360"/>
      </w:pPr>
      <w:rPr>
        <w:rFonts w:eastAsiaTheme="minorEastAsia" w:hint="default"/>
      </w:rPr>
    </w:lvl>
    <w:lvl w:ilvl="1">
      <w:start w:val="1"/>
      <w:numFmt w:val="decimal"/>
      <w:isLgl/>
      <w:lvlText w:val="%1.%2"/>
      <w:lvlJc w:val="left"/>
      <w:pPr>
        <w:ind w:left="405" w:hanging="405"/>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108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440" w:hanging="144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800" w:hanging="180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2381540E"/>
    <w:multiLevelType w:val="hybridMultilevel"/>
    <w:tmpl w:val="B86C817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23855EE5"/>
    <w:multiLevelType w:val="multilevel"/>
    <w:tmpl w:val="899A4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8D6CEA"/>
    <w:multiLevelType w:val="multilevel"/>
    <w:tmpl w:val="15C0C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4AC2162"/>
    <w:multiLevelType w:val="multilevel"/>
    <w:tmpl w:val="B8902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4BF7749"/>
    <w:multiLevelType w:val="hybridMultilevel"/>
    <w:tmpl w:val="EEF27A7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25C07774"/>
    <w:multiLevelType w:val="hybridMultilevel"/>
    <w:tmpl w:val="EB2ED9A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275D5468"/>
    <w:multiLevelType w:val="hybridMultilevel"/>
    <w:tmpl w:val="B11E7DFA"/>
    <w:lvl w:ilvl="0" w:tplc="4F222848">
      <w:start w:val="1"/>
      <w:numFmt w:val="bullet"/>
      <w:lvlText w:val="•"/>
      <w:lvlJc w:val="left"/>
      <w:pPr>
        <w:ind w:left="960" w:hanging="284"/>
      </w:pPr>
      <w:rPr>
        <w:rFonts w:ascii="Verdana" w:eastAsia="Verdana" w:hAnsi="Verdana" w:cs="Verdana" w:hint="default"/>
        <w:w w:val="99"/>
        <w:sz w:val="20"/>
        <w:szCs w:val="20"/>
      </w:rPr>
    </w:lvl>
    <w:lvl w:ilvl="1" w:tplc="CD585ABA">
      <w:start w:val="1"/>
      <w:numFmt w:val="bullet"/>
      <w:lvlText w:val="•"/>
      <w:lvlJc w:val="left"/>
      <w:pPr>
        <w:ind w:left="1665" w:hanging="284"/>
      </w:pPr>
      <w:rPr>
        <w:rFonts w:hint="default"/>
      </w:rPr>
    </w:lvl>
    <w:lvl w:ilvl="2" w:tplc="25FEFF44">
      <w:start w:val="1"/>
      <w:numFmt w:val="bullet"/>
      <w:lvlText w:val="•"/>
      <w:lvlJc w:val="left"/>
      <w:pPr>
        <w:ind w:left="2362" w:hanging="284"/>
      </w:pPr>
      <w:rPr>
        <w:rFonts w:hint="default"/>
      </w:rPr>
    </w:lvl>
    <w:lvl w:ilvl="3" w:tplc="6442CB9A">
      <w:start w:val="1"/>
      <w:numFmt w:val="bullet"/>
      <w:lvlText w:val="•"/>
      <w:lvlJc w:val="left"/>
      <w:pPr>
        <w:ind w:left="3059" w:hanging="284"/>
      </w:pPr>
      <w:rPr>
        <w:rFonts w:hint="default"/>
      </w:rPr>
    </w:lvl>
    <w:lvl w:ilvl="4" w:tplc="4734E4E4">
      <w:start w:val="1"/>
      <w:numFmt w:val="bullet"/>
      <w:lvlText w:val="•"/>
      <w:lvlJc w:val="left"/>
      <w:pPr>
        <w:ind w:left="3756" w:hanging="284"/>
      </w:pPr>
      <w:rPr>
        <w:rFonts w:hint="default"/>
      </w:rPr>
    </w:lvl>
    <w:lvl w:ilvl="5" w:tplc="B4325204">
      <w:start w:val="1"/>
      <w:numFmt w:val="bullet"/>
      <w:lvlText w:val="•"/>
      <w:lvlJc w:val="left"/>
      <w:pPr>
        <w:ind w:left="4453" w:hanging="284"/>
      </w:pPr>
      <w:rPr>
        <w:rFonts w:hint="default"/>
      </w:rPr>
    </w:lvl>
    <w:lvl w:ilvl="6" w:tplc="F786745E">
      <w:start w:val="1"/>
      <w:numFmt w:val="bullet"/>
      <w:lvlText w:val="•"/>
      <w:lvlJc w:val="left"/>
      <w:pPr>
        <w:ind w:left="5150" w:hanging="284"/>
      </w:pPr>
      <w:rPr>
        <w:rFonts w:hint="default"/>
      </w:rPr>
    </w:lvl>
    <w:lvl w:ilvl="7" w:tplc="BB4E58B2">
      <w:start w:val="1"/>
      <w:numFmt w:val="bullet"/>
      <w:lvlText w:val="•"/>
      <w:lvlJc w:val="left"/>
      <w:pPr>
        <w:ind w:left="5847" w:hanging="284"/>
      </w:pPr>
      <w:rPr>
        <w:rFonts w:hint="default"/>
      </w:rPr>
    </w:lvl>
    <w:lvl w:ilvl="8" w:tplc="16144330">
      <w:start w:val="1"/>
      <w:numFmt w:val="bullet"/>
      <w:lvlText w:val="•"/>
      <w:lvlJc w:val="left"/>
      <w:pPr>
        <w:ind w:left="6544" w:hanging="284"/>
      </w:pPr>
      <w:rPr>
        <w:rFonts w:hint="default"/>
      </w:rPr>
    </w:lvl>
  </w:abstractNum>
  <w:abstractNum w:abstractNumId="19" w15:restartNumberingAfterBreak="0">
    <w:nsid w:val="295C71D6"/>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D3700"/>
    <w:multiLevelType w:val="multilevel"/>
    <w:tmpl w:val="6B6EC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C3F324B"/>
    <w:multiLevelType w:val="hybridMultilevel"/>
    <w:tmpl w:val="2988BB0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2D6F44F8"/>
    <w:multiLevelType w:val="multilevel"/>
    <w:tmpl w:val="3732F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44756A5"/>
    <w:multiLevelType w:val="hybridMultilevel"/>
    <w:tmpl w:val="742EA2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7CA09BF"/>
    <w:multiLevelType w:val="hybridMultilevel"/>
    <w:tmpl w:val="89B6B1D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394000AC"/>
    <w:multiLevelType w:val="hybridMultilevel"/>
    <w:tmpl w:val="EC0E5FAC"/>
    <w:lvl w:ilvl="0" w:tplc="1409000F">
      <w:start w:val="1"/>
      <w:numFmt w:val="decimal"/>
      <w:lvlText w:val="%1."/>
      <w:lvlJc w:val="left"/>
      <w:pPr>
        <w:ind w:left="765" w:hanging="360"/>
      </w:pPr>
    </w:lvl>
    <w:lvl w:ilvl="1" w:tplc="14090019" w:tentative="1">
      <w:start w:val="1"/>
      <w:numFmt w:val="lowerLetter"/>
      <w:lvlText w:val="%2."/>
      <w:lvlJc w:val="left"/>
      <w:pPr>
        <w:ind w:left="1485" w:hanging="360"/>
      </w:pPr>
    </w:lvl>
    <w:lvl w:ilvl="2" w:tplc="1409001B" w:tentative="1">
      <w:start w:val="1"/>
      <w:numFmt w:val="lowerRoman"/>
      <w:lvlText w:val="%3."/>
      <w:lvlJc w:val="right"/>
      <w:pPr>
        <w:ind w:left="2205" w:hanging="180"/>
      </w:pPr>
    </w:lvl>
    <w:lvl w:ilvl="3" w:tplc="1409000F" w:tentative="1">
      <w:start w:val="1"/>
      <w:numFmt w:val="decimal"/>
      <w:lvlText w:val="%4."/>
      <w:lvlJc w:val="left"/>
      <w:pPr>
        <w:ind w:left="2925" w:hanging="360"/>
      </w:pPr>
    </w:lvl>
    <w:lvl w:ilvl="4" w:tplc="14090019" w:tentative="1">
      <w:start w:val="1"/>
      <w:numFmt w:val="lowerLetter"/>
      <w:lvlText w:val="%5."/>
      <w:lvlJc w:val="left"/>
      <w:pPr>
        <w:ind w:left="3645" w:hanging="360"/>
      </w:pPr>
    </w:lvl>
    <w:lvl w:ilvl="5" w:tplc="1409001B" w:tentative="1">
      <w:start w:val="1"/>
      <w:numFmt w:val="lowerRoman"/>
      <w:lvlText w:val="%6."/>
      <w:lvlJc w:val="right"/>
      <w:pPr>
        <w:ind w:left="4365" w:hanging="180"/>
      </w:pPr>
    </w:lvl>
    <w:lvl w:ilvl="6" w:tplc="1409000F" w:tentative="1">
      <w:start w:val="1"/>
      <w:numFmt w:val="decimal"/>
      <w:lvlText w:val="%7."/>
      <w:lvlJc w:val="left"/>
      <w:pPr>
        <w:ind w:left="5085" w:hanging="360"/>
      </w:pPr>
    </w:lvl>
    <w:lvl w:ilvl="7" w:tplc="14090019" w:tentative="1">
      <w:start w:val="1"/>
      <w:numFmt w:val="lowerLetter"/>
      <w:lvlText w:val="%8."/>
      <w:lvlJc w:val="left"/>
      <w:pPr>
        <w:ind w:left="5805" w:hanging="360"/>
      </w:pPr>
    </w:lvl>
    <w:lvl w:ilvl="8" w:tplc="1409001B" w:tentative="1">
      <w:start w:val="1"/>
      <w:numFmt w:val="lowerRoman"/>
      <w:lvlText w:val="%9."/>
      <w:lvlJc w:val="right"/>
      <w:pPr>
        <w:ind w:left="6525" w:hanging="180"/>
      </w:pPr>
    </w:lvl>
  </w:abstractNum>
  <w:abstractNum w:abstractNumId="26" w15:restartNumberingAfterBreak="0">
    <w:nsid w:val="3BF561AE"/>
    <w:multiLevelType w:val="hybridMultilevel"/>
    <w:tmpl w:val="50B2341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3D604D1A"/>
    <w:multiLevelType w:val="hybridMultilevel"/>
    <w:tmpl w:val="262823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2FC0D5A"/>
    <w:multiLevelType w:val="multilevel"/>
    <w:tmpl w:val="F300E3B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80124D8"/>
    <w:multiLevelType w:val="hybridMultilevel"/>
    <w:tmpl w:val="6E2C120A"/>
    <w:lvl w:ilvl="0" w:tplc="9F5C3228">
      <w:start w:val="1"/>
      <w:numFmt w:val="lowerRoman"/>
      <w:lvlText w:val="%1)"/>
      <w:lvlJc w:val="left"/>
      <w:pPr>
        <w:ind w:left="108" w:hanging="454"/>
      </w:pPr>
      <w:rPr>
        <w:rFonts w:ascii="Verdana" w:hAnsi="Verdana" w:cs="Verdana" w:hint="default"/>
        <w:b w:val="0"/>
        <w:i w:val="0"/>
        <w:spacing w:val="-23"/>
        <w:w w:val="100"/>
        <w:sz w:val="20"/>
        <w:szCs w:val="20"/>
      </w:rPr>
    </w:lvl>
    <w:lvl w:ilvl="1" w:tplc="55E22B6A">
      <w:start w:val="1"/>
      <w:numFmt w:val="bullet"/>
      <w:lvlText w:val="•"/>
      <w:lvlJc w:val="left"/>
      <w:pPr>
        <w:ind w:left="827" w:hanging="454"/>
      </w:pPr>
      <w:rPr>
        <w:rFonts w:hint="default"/>
      </w:rPr>
    </w:lvl>
    <w:lvl w:ilvl="2" w:tplc="045CA000">
      <w:start w:val="1"/>
      <w:numFmt w:val="bullet"/>
      <w:lvlText w:val="•"/>
      <w:lvlJc w:val="left"/>
      <w:pPr>
        <w:ind w:left="1554" w:hanging="454"/>
      </w:pPr>
      <w:rPr>
        <w:rFonts w:hint="default"/>
      </w:rPr>
    </w:lvl>
    <w:lvl w:ilvl="3" w:tplc="9DC63A5E">
      <w:start w:val="1"/>
      <w:numFmt w:val="bullet"/>
      <w:lvlText w:val="•"/>
      <w:lvlJc w:val="left"/>
      <w:pPr>
        <w:ind w:left="2281" w:hanging="454"/>
      </w:pPr>
      <w:rPr>
        <w:rFonts w:hint="default"/>
      </w:rPr>
    </w:lvl>
    <w:lvl w:ilvl="4" w:tplc="A24A7B5A">
      <w:start w:val="1"/>
      <w:numFmt w:val="bullet"/>
      <w:lvlText w:val="•"/>
      <w:lvlJc w:val="left"/>
      <w:pPr>
        <w:ind w:left="3008" w:hanging="454"/>
      </w:pPr>
      <w:rPr>
        <w:rFonts w:hint="default"/>
      </w:rPr>
    </w:lvl>
    <w:lvl w:ilvl="5" w:tplc="B9C40C52">
      <w:start w:val="1"/>
      <w:numFmt w:val="bullet"/>
      <w:lvlText w:val="•"/>
      <w:lvlJc w:val="left"/>
      <w:pPr>
        <w:ind w:left="3735" w:hanging="454"/>
      </w:pPr>
      <w:rPr>
        <w:rFonts w:hint="default"/>
      </w:rPr>
    </w:lvl>
    <w:lvl w:ilvl="6" w:tplc="F28ED658">
      <w:start w:val="1"/>
      <w:numFmt w:val="bullet"/>
      <w:lvlText w:val="•"/>
      <w:lvlJc w:val="left"/>
      <w:pPr>
        <w:ind w:left="4462" w:hanging="454"/>
      </w:pPr>
      <w:rPr>
        <w:rFonts w:hint="default"/>
      </w:rPr>
    </w:lvl>
    <w:lvl w:ilvl="7" w:tplc="A194572A">
      <w:start w:val="1"/>
      <w:numFmt w:val="bullet"/>
      <w:lvlText w:val="•"/>
      <w:lvlJc w:val="left"/>
      <w:pPr>
        <w:ind w:left="5189" w:hanging="454"/>
      </w:pPr>
      <w:rPr>
        <w:rFonts w:hint="default"/>
      </w:rPr>
    </w:lvl>
    <w:lvl w:ilvl="8" w:tplc="6FC40C04">
      <w:start w:val="1"/>
      <w:numFmt w:val="bullet"/>
      <w:lvlText w:val="•"/>
      <w:lvlJc w:val="left"/>
      <w:pPr>
        <w:ind w:left="5916" w:hanging="454"/>
      </w:pPr>
      <w:rPr>
        <w:rFonts w:hint="default"/>
      </w:rPr>
    </w:lvl>
  </w:abstractNum>
  <w:abstractNum w:abstractNumId="30" w15:restartNumberingAfterBreak="0">
    <w:nsid w:val="4A5C5E1C"/>
    <w:multiLevelType w:val="hybridMultilevel"/>
    <w:tmpl w:val="B3242276"/>
    <w:lvl w:ilvl="0" w:tplc="9050D73C">
      <w:start w:val="1"/>
      <w:numFmt w:val="decimal"/>
      <w:lvlText w:val="%1"/>
      <w:lvlJc w:val="left"/>
      <w:pPr>
        <w:ind w:left="1440" w:hanging="720"/>
      </w:pPr>
      <w:rPr>
        <w:rFonts w:hint="default"/>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1" w15:restartNumberingAfterBreak="0">
    <w:nsid w:val="4AF31A53"/>
    <w:multiLevelType w:val="multilevel"/>
    <w:tmpl w:val="3BB60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B9F5814"/>
    <w:multiLevelType w:val="hybridMultilevel"/>
    <w:tmpl w:val="5C92B9F8"/>
    <w:lvl w:ilvl="0" w:tplc="14090001">
      <w:start w:val="1"/>
      <w:numFmt w:val="bullet"/>
      <w:lvlText w:val=""/>
      <w:lvlJc w:val="left"/>
      <w:pPr>
        <w:ind w:left="825" w:hanging="360"/>
      </w:pPr>
      <w:rPr>
        <w:rFonts w:ascii="Symbol" w:hAnsi="Symbol" w:hint="default"/>
      </w:rPr>
    </w:lvl>
    <w:lvl w:ilvl="1" w:tplc="14090003" w:tentative="1">
      <w:start w:val="1"/>
      <w:numFmt w:val="bullet"/>
      <w:lvlText w:val="o"/>
      <w:lvlJc w:val="left"/>
      <w:pPr>
        <w:ind w:left="1545" w:hanging="360"/>
      </w:pPr>
      <w:rPr>
        <w:rFonts w:ascii="Courier New" w:hAnsi="Courier New" w:cs="Courier New" w:hint="default"/>
      </w:rPr>
    </w:lvl>
    <w:lvl w:ilvl="2" w:tplc="14090005" w:tentative="1">
      <w:start w:val="1"/>
      <w:numFmt w:val="bullet"/>
      <w:lvlText w:val=""/>
      <w:lvlJc w:val="left"/>
      <w:pPr>
        <w:ind w:left="2265" w:hanging="360"/>
      </w:pPr>
      <w:rPr>
        <w:rFonts w:ascii="Wingdings" w:hAnsi="Wingdings" w:hint="default"/>
      </w:rPr>
    </w:lvl>
    <w:lvl w:ilvl="3" w:tplc="14090001" w:tentative="1">
      <w:start w:val="1"/>
      <w:numFmt w:val="bullet"/>
      <w:lvlText w:val=""/>
      <w:lvlJc w:val="left"/>
      <w:pPr>
        <w:ind w:left="2985" w:hanging="360"/>
      </w:pPr>
      <w:rPr>
        <w:rFonts w:ascii="Symbol" w:hAnsi="Symbol" w:hint="default"/>
      </w:rPr>
    </w:lvl>
    <w:lvl w:ilvl="4" w:tplc="14090003" w:tentative="1">
      <w:start w:val="1"/>
      <w:numFmt w:val="bullet"/>
      <w:lvlText w:val="o"/>
      <w:lvlJc w:val="left"/>
      <w:pPr>
        <w:ind w:left="3705" w:hanging="360"/>
      </w:pPr>
      <w:rPr>
        <w:rFonts w:ascii="Courier New" w:hAnsi="Courier New" w:cs="Courier New" w:hint="default"/>
      </w:rPr>
    </w:lvl>
    <w:lvl w:ilvl="5" w:tplc="14090005" w:tentative="1">
      <w:start w:val="1"/>
      <w:numFmt w:val="bullet"/>
      <w:lvlText w:val=""/>
      <w:lvlJc w:val="left"/>
      <w:pPr>
        <w:ind w:left="4425" w:hanging="360"/>
      </w:pPr>
      <w:rPr>
        <w:rFonts w:ascii="Wingdings" w:hAnsi="Wingdings" w:hint="default"/>
      </w:rPr>
    </w:lvl>
    <w:lvl w:ilvl="6" w:tplc="14090001" w:tentative="1">
      <w:start w:val="1"/>
      <w:numFmt w:val="bullet"/>
      <w:lvlText w:val=""/>
      <w:lvlJc w:val="left"/>
      <w:pPr>
        <w:ind w:left="5145" w:hanging="360"/>
      </w:pPr>
      <w:rPr>
        <w:rFonts w:ascii="Symbol" w:hAnsi="Symbol" w:hint="default"/>
      </w:rPr>
    </w:lvl>
    <w:lvl w:ilvl="7" w:tplc="14090003" w:tentative="1">
      <w:start w:val="1"/>
      <w:numFmt w:val="bullet"/>
      <w:lvlText w:val="o"/>
      <w:lvlJc w:val="left"/>
      <w:pPr>
        <w:ind w:left="5865" w:hanging="360"/>
      </w:pPr>
      <w:rPr>
        <w:rFonts w:ascii="Courier New" w:hAnsi="Courier New" w:cs="Courier New" w:hint="default"/>
      </w:rPr>
    </w:lvl>
    <w:lvl w:ilvl="8" w:tplc="14090005" w:tentative="1">
      <w:start w:val="1"/>
      <w:numFmt w:val="bullet"/>
      <w:lvlText w:val=""/>
      <w:lvlJc w:val="left"/>
      <w:pPr>
        <w:ind w:left="6585" w:hanging="360"/>
      </w:pPr>
      <w:rPr>
        <w:rFonts w:ascii="Wingdings" w:hAnsi="Wingdings" w:hint="default"/>
      </w:rPr>
    </w:lvl>
  </w:abstractNum>
  <w:abstractNum w:abstractNumId="33" w15:restartNumberingAfterBreak="0">
    <w:nsid w:val="4C1A3654"/>
    <w:multiLevelType w:val="multilevel"/>
    <w:tmpl w:val="E4B0B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D9B02F4"/>
    <w:multiLevelType w:val="multilevel"/>
    <w:tmpl w:val="048CB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E3345CD"/>
    <w:multiLevelType w:val="hybridMultilevel"/>
    <w:tmpl w:val="3A764B2E"/>
    <w:lvl w:ilvl="0" w:tplc="656C485A">
      <w:start w:val="1"/>
      <w:numFmt w:val="bullet"/>
      <w:lvlText w:val=""/>
      <w:lvlJc w:val="left"/>
      <w:pPr>
        <w:ind w:left="5606"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4E7237DA"/>
    <w:multiLevelType w:val="hybridMultilevel"/>
    <w:tmpl w:val="AC26A88C"/>
    <w:lvl w:ilvl="0" w:tplc="76F03B24">
      <w:start w:val="1"/>
      <w:numFmt w:val="lowerRoman"/>
      <w:lvlText w:val="%1)"/>
      <w:lvlJc w:val="left"/>
      <w:pPr>
        <w:ind w:left="555" w:hanging="454"/>
      </w:pPr>
      <w:rPr>
        <w:rFonts w:ascii="Verdana" w:eastAsia="Verdana" w:hAnsi="Verdana" w:cs="Verdana" w:hint="default"/>
        <w:i w:val="0"/>
        <w:spacing w:val="-5"/>
        <w:w w:val="100"/>
        <w:sz w:val="20"/>
        <w:szCs w:val="20"/>
      </w:rPr>
    </w:lvl>
    <w:lvl w:ilvl="1" w:tplc="61BA96F6">
      <w:start w:val="1"/>
      <w:numFmt w:val="bullet"/>
      <w:lvlText w:val="•"/>
      <w:lvlJc w:val="left"/>
      <w:pPr>
        <w:ind w:left="1239" w:hanging="454"/>
      </w:pPr>
      <w:rPr>
        <w:rFonts w:hint="default"/>
      </w:rPr>
    </w:lvl>
    <w:lvl w:ilvl="2" w:tplc="DF0C7420">
      <w:start w:val="1"/>
      <w:numFmt w:val="bullet"/>
      <w:lvlText w:val="•"/>
      <w:lvlJc w:val="left"/>
      <w:pPr>
        <w:ind w:left="1918" w:hanging="454"/>
      </w:pPr>
      <w:rPr>
        <w:rFonts w:hint="default"/>
      </w:rPr>
    </w:lvl>
    <w:lvl w:ilvl="3" w:tplc="7B40D998">
      <w:start w:val="1"/>
      <w:numFmt w:val="bullet"/>
      <w:lvlText w:val="•"/>
      <w:lvlJc w:val="left"/>
      <w:pPr>
        <w:ind w:left="2597" w:hanging="454"/>
      </w:pPr>
      <w:rPr>
        <w:rFonts w:hint="default"/>
      </w:rPr>
    </w:lvl>
    <w:lvl w:ilvl="4" w:tplc="5BFC5FDE">
      <w:start w:val="1"/>
      <w:numFmt w:val="bullet"/>
      <w:lvlText w:val="•"/>
      <w:lvlJc w:val="left"/>
      <w:pPr>
        <w:ind w:left="3276" w:hanging="454"/>
      </w:pPr>
      <w:rPr>
        <w:rFonts w:hint="default"/>
      </w:rPr>
    </w:lvl>
    <w:lvl w:ilvl="5" w:tplc="1B7CE1A8">
      <w:start w:val="1"/>
      <w:numFmt w:val="bullet"/>
      <w:lvlText w:val="•"/>
      <w:lvlJc w:val="left"/>
      <w:pPr>
        <w:ind w:left="3955" w:hanging="454"/>
      </w:pPr>
      <w:rPr>
        <w:rFonts w:hint="default"/>
      </w:rPr>
    </w:lvl>
    <w:lvl w:ilvl="6" w:tplc="928441F2">
      <w:start w:val="1"/>
      <w:numFmt w:val="bullet"/>
      <w:lvlText w:val="•"/>
      <w:lvlJc w:val="left"/>
      <w:pPr>
        <w:ind w:left="4634" w:hanging="454"/>
      </w:pPr>
      <w:rPr>
        <w:rFonts w:hint="default"/>
      </w:rPr>
    </w:lvl>
    <w:lvl w:ilvl="7" w:tplc="34CA9E36">
      <w:start w:val="1"/>
      <w:numFmt w:val="bullet"/>
      <w:lvlText w:val="•"/>
      <w:lvlJc w:val="left"/>
      <w:pPr>
        <w:ind w:left="5313" w:hanging="454"/>
      </w:pPr>
      <w:rPr>
        <w:rFonts w:hint="default"/>
      </w:rPr>
    </w:lvl>
    <w:lvl w:ilvl="8" w:tplc="2B48F7FE">
      <w:start w:val="1"/>
      <w:numFmt w:val="bullet"/>
      <w:lvlText w:val="•"/>
      <w:lvlJc w:val="left"/>
      <w:pPr>
        <w:ind w:left="5992" w:hanging="454"/>
      </w:pPr>
      <w:rPr>
        <w:rFonts w:hint="default"/>
      </w:rPr>
    </w:lvl>
  </w:abstractNum>
  <w:abstractNum w:abstractNumId="37" w15:restartNumberingAfterBreak="0">
    <w:nsid w:val="51E63D65"/>
    <w:multiLevelType w:val="multilevel"/>
    <w:tmpl w:val="05469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81C6F98"/>
    <w:multiLevelType w:val="multilevel"/>
    <w:tmpl w:val="E2768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A2E610A"/>
    <w:multiLevelType w:val="multilevel"/>
    <w:tmpl w:val="3098A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B4A65CB"/>
    <w:multiLevelType w:val="multilevel"/>
    <w:tmpl w:val="CEA4F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EA93DEB"/>
    <w:multiLevelType w:val="hybridMultilevel"/>
    <w:tmpl w:val="3E1E8548"/>
    <w:lvl w:ilvl="0" w:tplc="E3F02900">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63284B80"/>
    <w:multiLevelType w:val="multilevel"/>
    <w:tmpl w:val="67DCE3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8107DB9"/>
    <w:multiLevelType w:val="multilevel"/>
    <w:tmpl w:val="09AC5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83E6A2B"/>
    <w:multiLevelType w:val="multilevel"/>
    <w:tmpl w:val="944A8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2463520"/>
    <w:multiLevelType w:val="hybridMultilevel"/>
    <w:tmpl w:val="529C8C22"/>
    <w:lvl w:ilvl="0" w:tplc="55A63056">
      <w:start w:val="1"/>
      <w:numFmt w:val="decimal"/>
      <w:pStyle w:val="Numberedlist"/>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6" w15:restartNumberingAfterBreak="0">
    <w:nsid w:val="75A746F9"/>
    <w:multiLevelType w:val="hybridMultilevel"/>
    <w:tmpl w:val="298EAE2C"/>
    <w:lvl w:ilvl="0" w:tplc="14090011">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78011131"/>
    <w:multiLevelType w:val="multilevel"/>
    <w:tmpl w:val="4CBA0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35"/>
  </w:num>
  <w:num w:numId="3">
    <w:abstractNumId w:val="45"/>
  </w:num>
  <w:num w:numId="4">
    <w:abstractNumId w:val="7"/>
  </w:num>
  <w:num w:numId="5">
    <w:abstractNumId w:val="36"/>
  </w:num>
  <w:num w:numId="6">
    <w:abstractNumId w:val="29"/>
  </w:num>
  <w:num w:numId="7">
    <w:abstractNumId w:val="18"/>
  </w:num>
  <w:num w:numId="8">
    <w:abstractNumId w:val="2"/>
  </w:num>
  <w:num w:numId="9">
    <w:abstractNumId w:val="23"/>
  </w:num>
  <w:num w:numId="10">
    <w:abstractNumId w:val="26"/>
  </w:num>
  <w:num w:numId="11">
    <w:abstractNumId w:val="21"/>
  </w:num>
  <w:num w:numId="12">
    <w:abstractNumId w:val="46"/>
  </w:num>
  <w:num w:numId="13">
    <w:abstractNumId w:val="16"/>
  </w:num>
  <w:num w:numId="14">
    <w:abstractNumId w:val="41"/>
  </w:num>
  <w:num w:numId="15">
    <w:abstractNumId w:val="17"/>
  </w:num>
  <w:num w:numId="16">
    <w:abstractNumId w:val="30"/>
  </w:num>
  <w:num w:numId="17">
    <w:abstractNumId w:val="6"/>
  </w:num>
  <w:num w:numId="18">
    <w:abstractNumId w:val="9"/>
  </w:num>
  <w:num w:numId="19">
    <w:abstractNumId w:val="27"/>
  </w:num>
  <w:num w:numId="20">
    <w:abstractNumId w:val="25"/>
  </w:num>
  <w:num w:numId="21">
    <w:abstractNumId w:val="3"/>
  </w:num>
  <w:num w:numId="22">
    <w:abstractNumId w:val="1"/>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8"/>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abstractNumId w:val="11"/>
  </w:num>
  <w:num w:numId="27">
    <w:abstractNumId w:val="19"/>
  </w:num>
  <w:num w:numId="28">
    <w:abstractNumId w:val="8"/>
  </w:num>
  <w:num w:numId="29">
    <w:abstractNumId w:val="40"/>
  </w:num>
  <w:num w:numId="30">
    <w:abstractNumId w:val="42"/>
  </w:num>
  <w:num w:numId="31">
    <w:abstractNumId w:val="43"/>
  </w:num>
  <w:num w:numId="32">
    <w:abstractNumId w:val="15"/>
  </w:num>
  <w:num w:numId="33">
    <w:abstractNumId w:val="37"/>
  </w:num>
  <w:num w:numId="34">
    <w:abstractNumId w:val="33"/>
  </w:num>
  <w:num w:numId="35">
    <w:abstractNumId w:val="31"/>
  </w:num>
  <w:num w:numId="36">
    <w:abstractNumId w:val="5"/>
  </w:num>
  <w:num w:numId="37">
    <w:abstractNumId w:val="20"/>
  </w:num>
  <w:num w:numId="38">
    <w:abstractNumId w:val="38"/>
  </w:num>
  <w:num w:numId="39">
    <w:abstractNumId w:val="22"/>
  </w:num>
  <w:num w:numId="40">
    <w:abstractNumId w:val="4"/>
  </w:num>
  <w:num w:numId="41">
    <w:abstractNumId w:val="14"/>
  </w:num>
  <w:num w:numId="42">
    <w:abstractNumId w:val="39"/>
  </w:num>
  <w:num w:numId="43">
    <w:abstractNumId w:val="47"/>
  </w:num>
  <w:num w:numId="44">
    <w:abstractNumId w:val="44"/>
  </w:num>
  <w:num w:numId="45">
    <w:abstractNumId w:val="34"/>
  </w:num>
  <w:num w:numId="46">
    <w:abstractNumId w:val="10"/>
  </w:num>
  <w:num w:numId="47">
    <w:abstractNumId w:val="32"/>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788"/>
    <w:rsid w:val="00013E8E"/>
    <w:rsid w:val="00044165"/>
    <w:rsid w:val="0005715D"/>
    <w:rsid w:val="00070B92"/>
    <w:rsid w:val="000921FE"/>
    <w:rsid w:val="000923D3"/>
    <w:rsid w:val="00097657"/>
    <w:rsid w:val="000A14D4"/>
    <w:rsid w:val="000A789B"/>
    <w:rsid w:val="000A7973"/>
    <w:rsid w:val="000D7868"/>
    <w:rsid w:val="001241AE"/>
    <w:rsid w:val="001307E9"/>
    <w:rsid w:val="00160984"/>
    <w:rsid w:val="001B45DA"/>
    <w:rsid w:val="001D06EF"/>
    <w:rsid w:val="001E6AA2"/>
    <w:rsid w:val="00201869"/>
    <w:rsid w:val="0021464F"/>
    <w:rsid w:val="002238A9"/>
    <w:rsid w:val="00236EAD"/>
    <w:rsid w:val="0025766F"/>
    <w:rsid w:val="002600E5"/>
    <w:rsid w:val="00270953"/>
    <w:rsid w:val="00285F43"/>
    <w:rsid w:val="00295ACB"/>
    <w:rsid w:val="002C4E21"/>
    <w:rsid w:val="002E469E"/>
    <w:rsid w:val="002F1CAC"/>
    <w:rsid w:val="00333332"/>
    <w:rsid w:val="003568DA"/>
    <w:rsid w:val="00362DBC"/>
    <w:rsid w:val="00387E72"/>
    <w:rsid w:val="0039752F"/>
    <w:rsid w:val="003A204E"/>
    <w:rsid w:val="003B19FC"/>
    <w:rsid w:val="003B39D4"/>
    <w:rsid w:val="003E2CD1"/>
    <w:rsid w:val="003F31D8"/>
    <w:rsid w:val="003F75E5"/>
    <w:rsid w:val="004161E9"/>
    <w:rsid w:val="00426AD4"/>
    <w:rsid w:val="00457D3D"/>
    <w:rsid w:val="00460249"/>
    <w:rsid w:val="00487699"/>
    <w:rsid w:val="00493ACC"/>
    <w:rsid w:val="004A588A"/>
    <w:rsid w:val="005047A9"/>
    <w:rsid w:val="00525135"/>
    <w:rsid w:val="00536D83"/>
    <w:rsid w:val="005371A6"/>
    <w:rsid w:val="0054105B"/>
    <w:rsid w:val="00545040"/>
    <w:rsid w:val="005525E4"/>
    <w:rsid w:val="0055315F"/>
    <w:rsid w:val="00555648"/>
    <w:rsid w:val="00582CA5"/>
    <w:rsid w:val="005A19CD"/>
    <w:rsid w:val="005A3F38"/>
    <w:rsid w:val="005C158B"/>
    <w:rsid w:val="005D58F5"/>
    <w:rsid w:val="005E3641"/>
    <w:rsid w:val="005E4BE9"/>
    <w:rsid w:val="005F3D20"/>
    <w:rsid w:val="00612DAB"/>
    <w:rsid w:val="00615379"/>
    <w:rsid w:val="00626460"/>
    <w:rsid w:val="0064640C"/>
    <w:rsid w:val="00657465"/>
    <w:rsid w:val="006A3DCF"/>
    <w:rsid w:val="006C604C"/>
    <w:rsid w:val="006D37A5"/>
    <w:rsid w:val="007157C0"/>
    <w:rsid w:val="00741E93"/>
    <w:rsid w:val="00766ADF"/>
    <w:rsid w:val="0077047A"/>
    <w:rsid w:val="00796871"/>
    <w:rsid w:val="007B081F"/>
    <w:rsid w:val="007B1D70"/>
    <w:rsid w:val="007B1F0C"/>
    <w:rsid w:val="007B3946"/>
    <w:rsid w:val="007B3DD1"/>
    <w:rsid w:val="007D4C62"/>
    <w:rsid w:val="007D5107"/>
    <w:rsid w:val="007D5EE2"/>
    <w:rsid w:val="007E7E83"/>
    <w:rsid w:val="007F060A"/>
    <w:rsid w:val="007F14FD"/>
    <w:rsid w:val="007F4352"/>
    <w:rsid w:val="008515D2"/>
    <w:rsid w:val="008673CC"/>
    <w:rsid w:val="00884B8D"/>
    <w:rsid w:val="008B7351"/>
    <w:rsid w:val="00923187"/>
    <w:rsid w:val="009522D9"/>
    <w:rsid w:val="0095309E"/>
    <w:rsid w:val="00956F6E"/>
    <w:rsid w:val="0096408F"/>
    <w:rsid w:val="00974D82"/>
    <w:rsid w:val="009C7FF1"/>
    <w:rsid w:val="009D286E"/>
    <w:rsid w:val="009D37FF"/>
    <w:rsid w:val="009E4029"/>
    <w:rsid w:val="009F5809"/>
    <w:rsid w:val="00A341BE"/>
    <w:rsid w:val="00A343A3"/>
    <w:rsid w:val="00A54E45"/>
    <w:rsid w:val="00A578F8"/>
    <w:rsid w:val="00A8395F"/>
    <w:rsid w:val="00A9109E"/>
    <w:rsid w:val="00AB0788"/>
    <w:rsid w:val="00AC0999"/>
    <w:rsid w:val="00AC37F6"/>
    <w:rsid w:val="00AD670E"/>
    <w:rsid w:val="00AE21D9"/>
    <w:rsid w:val="00B025CF"/>
    <w:rsid w:val="00B07A61"/>
    <w:rsid w:val="00B254F1"/>
    <w:rsid w:val="00B634C6"/>
    <w:rsid w:val="00B64916"/>
    <w:rsid w:val="00B670E1"/>
    <w:rsid w:val="00B75188"/>
    <w:rsid w:val="00BB1E3F"/>
    <w:rsid w:val="00BB2FAB"/>
    <w:rsid w:val="00BD16FF"/>
    <w:rsid w:val="00BD42CE"/>
    <w:rsid w:val="00BE7372"/>
    <w:rsid w:val="00BF429E"/>
    <w:rsid w:val="00C05433"/>
    <w:rsid w:val="00C06779"/>
    <w:rsid w:val="00C77D0A"/>
    <w:rsid w:val="00CA30E4"/>
    <w:rsid w:val="00CA4823"/>
    <w:rsid w:val="00CC1F88"/>
    <w:rsid w:val="00CC5B45"/>
    <w:rsid w:val="00CD03F6"/>
    <w:rsid w:val="00CD519C"/>
    <w:rsid w:val="00CD7221"/>
    <w:rsid w:val="00D00A5E"/>
    <w:rsid w:val="00D3547B"/>
    <w:rsid w:val="00D37530"/>
    <w:rsid w:val="00D40A86"/>
    <w:rsid w:val="00D436B5"/>
    <w:rsid w:val="00D7627B"/>
    <w:rsid w:val="00D82F31"/>
    <w:rsid w:val="00D943CB"/>
    <w:rsid w:val="00D962B4"/>
    <w:rsid w:val="00DA7769"/>
    <w:rsid w:val="00DD03AC"/>
    <w:rsid w:val="00DE2FF1"/>
    <w:rsid w:val="00DF192D"/>
    <w:rsid w:val="00DF6530"/>
    <w:rsid w:val="00E31D2A"/>
    <w:rsid w:val="00E34C6F"/>
    <w:rsid w:val="00E364DB"/>
    <w:rsid w:val="00E52E00"/>
    <w:rsid w:val="00E72557"/>
    <w:rsid w:val="00EA5BF3"/>
    <w:rsid w:val="00EC131E"/>
    <w:rsid w:val="00ED12F8"/>
    <w:rsid w:val="00ED1E46"/>
    <w:rsid w:val="00ED6B38"/>
    <w:rsid w:val="00EE4306"/>
    <w:rsid w:val="00EF0ABA"/>
    <w:rsid w:val="00EF5B31"/>
    <w:rsid w:val="00EF628E"/>
    <w:rsid w:val="00F03EF3"/>
    <w:rsid w:val="00F43877"/>
    <w:rsid w:val="00F4448D"/>
    <w:rsid w:val="00FC5A7A"/>
    <w:rsid w:val="00FE1403"/>
    <w:rsid w:val="00FE15D5"/>
    <w:rsid w:val="00FF47E8"/>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5BEB49E9"/>
  <w15:docId w15:val="{1201469F-6479-4151-BDD3-11E331BB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5A3F38"/>
    <w:rPr>
      <w:szCs w:val="20"/>
    </w:rPr>
  </w:style>
  <w:style w:type="paragraph" w:styleId="Heading1">
    <w:name w:val="heading 1"/>
    <w:basedOn w:val="Normal"/>
    <w:next w:val="Normal"/>
    <w:link w:val="Heading1Char"/>
    <w:uiPriority w:val="9"/>
    <w:qFormat/>
    <w:rsid w:val="00BB1E3F"/>
    <w:pPr>
      <w:pBdr>
        <w:top w:val="single" w:sz="24" w:space="0" w:color="6076B4" w:themeColor="accent1"/>
        <w:left w:val="single" w:sz="24" w:space="0" w:color="6076B4" w:themeColor="accent1"/>
        <w:bottom w:val="single" w:sz="24" w:space="0" w:color="6076B4" w:themeColor="accent1"/>
        <w:right w:val="single" w:sz="24" w:space="0" w:color="6076B4" w:themeColor="accent1"/>
      </w:pBdr>
      <w:shd w:val="clear" w:color="auto" w:fill="6076B4" w:themeFill="accent1"/>
      <w:spacing w:after="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BB1E3F"/>
    <w:pPr>
      <w:pBdr>
        <w:top w:val="single" w:sz="24" w:space="0" w:color="DFE3F0" w:themeColor="accent1" w:themeTint="33"/>
        <w:left w:val="single" w:sz="24" w:space="0" w:color="DFE3F0" w:themeColor="accent1" w:themeTint="33"/>
        <w:bottom w:val="single" w:sz="24" w:space="0" w:color="DFE3F0" w:themeColor="accent1" w:themeTint="33"/>
        <w:right w:val="single" w:sz="24" w:space="0" w:color="DFE3F0" w:themeColor="accent1" w:themeTint="33"/>
      </w:pBdr>
      <w:shd w:val="clear" w:color="auto" w:fill="DFE3F0" w:themeFill="accent1" w:themeFillTint="33"/>
      <w:spacing w:after="0"/>
      <w:outlineLvl w:val="1"/>
    </w:pPr>
    <w:rPr>
      <w:caps/>
      <w:spacing w:val="15"/>
      <w:szCs w:val="22"/>
    </w:rPr>
  </w:style>
  <w:style w:type="paragraph" w:styleId="Heading3">
    <w:name w:val="heading 3"/>
    <w:basedOn w:val="Normal"/>
    <w:next w:val="Normal"/>
    <w:link w:val="Heading3Char"/>
    <w:uiPriority w:val="9"/>
    <w:unhideWhenUsed/>
    <w:qFormat/>
    <w:rsid w:val="00BB1E3F"/>
    <w:pPr>
      <w:pBdr>
        <w:top w:val="single" w:sz="6" w:space="2" w:color="6076B4" w:themeColor="accent1"/>
        <w:left w:val="single" w:sz="6" w:space="2" w:color="6076B4" w:themeColor="accent1"/>
      </w:pBdr>
      <w:spacing w:before="300" w:after="0"/>
      <w:outlineLvl w:val="2"/>
    </w:pPr>
    <w:rPr>
      <w:caps/>
      <w:color w:val="2C385D" w:themeColor="accent1" w:themeShade="7F"/>
      <w:spacing w:val="15"/>
      <w:szCs w:val="22"/>
    </w:rPr>
  </w:style>
  <w:style w:type="paragraph" w:styleId="Heading4">
    <w:name w:val="heading 4"/>
    <w:basedOn w:val="Normal"/>
    <w:next w:val="Normal"/>
    <w:link w:val="Heading4Char"/>
    <w:uiPriority w:val="9"/>
    <w:unhideWhenUsed/>
    <w:qFormat/>
    <w:rsid w:val="00BB1E3F"/>
    <w:pPr>
      <w:pBdr>
        <w:top w:val="dotted" w:sz="6" w:space="2" w:color="6076B4" w:themeColor="accent1"/>
        <w:left w:val="dotted" w:sz="6" w:space="2" w:color="6076B4" w:themeColor="accent1"/>
      </w:pBdr>
      <w:spacing w:before="300" w:after="0"/>
      <w:outlineLvl w:val="3"/>
    </w:pPr>
    <w:rPr>
      <w:caps/>
      <w:color w:val="42558C" w:themeColor="accent1" w:themeShade="BF"/>
      <w:spacing w:val="10"/>
      <w:szCs w:val="22"/>
    </w:rPr>
  </w:style>
  <w:style w:type="paragraph" w:styleId="Heading5">
    <w:name w:val="heading 5"/>
    <w:basedOn w:val="Subtitle"/>
    <w:next w:val="Normal"/>
    <w:link w:val="Heading5Char"/>
    <w:uiPriority w:val="9"/>
    <w:unhideWhenUsed/>
    <w:qFormat/>
    <w:rsid w:val="00BB1E3F"/>
    <w:pPr>
      <w:outlineLvl w:val="4"/>
    </w:pPr>
  </w:style>
  <w:style w:type="paragraph" w:styleId="Heading6">
    <w:name w:val="heading 6"/>
    <w:basedOn w:val="Normal"/>
    <w:next w:val="Normal"/>
    <w:link w:val="Heading6Char"/>
    <w:uiPriority w:val="9"/>
    <w:unhideWhenUsed/>
    <w:qFormat/>
    <w:rsid w:val="00BB1E3F"/>
    <w:pPr>
      <w:pBdr>
        <w:bottom w:val="dotted" w:sz="6" w:space="1" w:color="6076B4" w:themeColor="accent1"/>
      </w:pBdr>
      <w:spacing w:before="300" w:after="0"/>
      <w:outlineLvl w:val="5"/>
    </w:pPr>
    <w:rPr>
      <w:caps/>
      <w:color w:val="42558C" w:themeColor="accent1" w:themeShade="BF"/>
      <w:spacing w:val="10"/>
      <w:szCs w:val="22"/>
    </w:rPr>
  </w:style>
  <w:style w:type="paragraph" w:styleId="Heading7">
    <w:name w:val="heading 7"/>
    <w:basedOn w:val="Normal"/>
    <w:next w:val="Normal"/>
    <w:link w:val="Heading7Char"/>
    <w:uiPriority w:val="9"/>
    <w:semiHidden/>
    <w:unhideWhenUsed/>
    <w:qFormat/>
    <w:rsid w:val="00BB1E3F"/>
    <w:pPr>
      <w:spacing w:before="300" w:after="0"/>
      <w:outlineLvl w:val="6"/>
    </w:pPr>
    <w:rPr>
      <w:caps/>
      <w:color w:val="42558C" w:themeColor="accent1" w:themeShade="BF"/>
      <w:spacing w:val="10"/>
      <w:szCs w:val="22"/>
    </w:rPr>
  </w:style>
  <w:style w:type="paragraph" w:styleId="Heading8">
    <w:name w:val="heading 8"/>
    <w:basedOn w:val="Normal"/>
    <w:next w:val="Normal"/>
    <w:link w:val="Heading8Char"/>
    <w:uiPriority w:val="9"/>
    <w:semiHidden/>
    <w:unhideWhenUsed/>
    <w:qFormat/>
    <w:rsid w:val="00BB1E3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B1E3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B1E3F"/>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0"/>
    <w:rsid w:val="00BB1E3F"/>
    <w:rPr>
      <w:caps/>
      <w:color w:val="6076B4" w:themeColor="accent1"/>
      <w:spacing w:val="10"/>
      <w:kern w:val="28"/>
      <w:sz w:val="52"/>
      <w:szCs w:val="52"/>
    </w:rPr>
  </w:style>
  <w:style w:type="paragraph" w:styleId="Subtitle">
    <w:name w:val="Subtitle"/>
    <w:basedOn w:val="Normal"/>
    <w:next w:val="Normal"/>
    <w:link w:val="SubtitleChar"/>
    <w:uiPriority w:val="11"/>
    <w:qFormat/>
    <w:rsid w:val="00BB1E3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BB1E3F"/>
    <w:rPr>
      <w:caps/>
      <w:color w:val="595959" w:themeColor="text1" w:themeTint="A6"/>
      <w:spacing w:val="10"/>
      <w:sz w:val="24"/>
      <w:szCs w:val="24"/>
    </w:rPr>
  </w:style>
  <w:style w:type="paragraph" w:styleId="BalloonText">
    <w:name w:val="Balloon Text"/>
    <w:basedOn w:val="Normal"/>
    <w:link w:val="BalloonTextChar"/>
    <w:uiPriority w:val="99"/>
    <w:semiHidden/>
    <w:unhideWhenUsed/>
    <w:rsid w:val="000A7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973"/>
    <w:rPr>
      <w:rFonts w:ascii="Tahoma" w:hAnsi="Tahoma" w:cs="Tahoma"/>
      <w:sz w:val="16"/>
      <w:szCs w:val="16"/>
    </w:rPr>
  </w:style>
  <w:style w:type="paragraph" w:customStyle="1" w:styleId="DocumentSummary">
    <w:name w:val="Document Summary"/>
    <w:basedOn w:val="Normal"/>
    <w:link w:val="DocumentSummaryChar"/>
    <w:autoRedefine/>
    <w:rsid w:val="000921FE"/>
    <w:pPr>
      <w:pBdr>
        <w:top w:val="single" w:sz="8" w:space="8" w:color="3A4042" w:themeColor="accent6" w:themeShade="80"/>
        <w:bottom w:val="single" w:sz="8" w:space="8" w:color="3A4042" w:themeColor="accent6" w:themeShade="80"/>
      </w:pBdr>
      <w:spacing w:after="0" w:line="360" w:lineRule="auto"/>
    </w:pPr>
    <w:rPr>
      <w:b/>
      <w:color w:val="2F5897" w:themeColor="text2"/>
      <w:szCs w:val="24"/>
      <w:lang w:val="en-US" w:eastAsia="ja-JP"/>
    </w:rPr>
  </w:style>
  <w:style w:type="character" w:customStyle="1" w:styleId="DocumentSummaryChar">
    <w:name w:val="Document Summary Char"/>
    <w:basedOn w:val="DefaultParagraphFont"/>
    <w:link w:val="DocumentSummary"/>
    <w:rsid w:val="000921FE"/>
    <w:rPr>
      <w:rFonts w:ascii="Verdana" w:hAnsi="Verdana"/>
      <w:b/>
      <w:color w:val="2F5897" w:themeColor="text2"/>
      <w:sz w:val="24"/>
      <w:szCs w:val="24"/>
      <w:lang w:val="en-US" w:eastAsia="ja-JP"/>
    </w:rPr>
  </w:style>
  <w:style w:type="paragraph" w:styleId="Revision">
    <w:name w:val="Revision"/>
    <w:hidden/>
    <w:uiPriority w:val="99"/>
    <w:semiHidden/>
    <w:rsid w:val="00AC0999"/>
    <w:pPr>
      <w:spacing w:after="0" w:line="240" w:lineRule="auto"/>
    </w:pPr>
    <w:rPr>
      <w:rFonts w:ascii="Verdana" w:hAnsi="Verdana"/>
      <w:sz w:val="24"/>
    </w:rPr>
  </w:style>
  <w:style w:type="character" w:styleId="CommentReference">
    <w:name w:val="annotation reference"/>
    <w:basedOn w:val="DefaultParagraphFont"/>
    <w:uiPriority w:val="99"/>
    <w:semiHidden/>
    <w:unhideWhenUsed/>
    <w:rsid w:val="00766ADF"/>
    <w:rPr>
      <w:sz w:val="16"/>
      <w:szCs w:val="16"/>
    </w:rPr>
  </w:style>
  <w:style w:type="paragraph" w:styleId="CommentText">
    <w:name w:val="annotation text"/>
    <w:basedOn w:val="Normal"/>
    <w:link w:val="CommentTextChar"/>
    <w:uiPriority w:val="99"/>
    <w:semiHidden/>
    <w:unhideWhenUsed/>
    <w:rsid w:val="00766ADF"/>
    <w:pPr>
      <w:spacing w:line="240" w:lineRule="auto"/>
    </w:pPr>
  </w:style>
  <w:style w:type="character" w:customStyle="1" w:styleId="CommentTextChar">
    <w:name w:val="Comment Text Char"/>
    <w:basedOn w:val="DefaultParagraphFont"/>
    <w:link w:val="CommentText"/>
    <w:uiPriority w:val="99"/>
    <w:semiHidden/>
    <w:rsid w:val="00766AD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66ADF"/>
    <w:rPr>
      <w:b/>
      <w:bCs/>
    </w:rPr>
  </w:style>
  <w:style w:type="character" w:customStyle="1" w:styleId="CommentSubjectChar">
    <w:name w:val="Comment Subject Char"/>
    <w:basedOn w:val="CommentTextChar"/>
    <w:link w:val="CommentSubject"/>
    <w:uiPriority w:val="99"/>
    <w:semiHidden/>
    <w:rsid w:val="00766ADF"/>
    <w:rPr>
      <w:rFonts w:ascii="Verdana" w:hAnsi="Verdana"/>
      <w:b/>
      <w:bCs/>
      <w:sz w:val="20"/>
      <w:szCs w:val="20"/>
    </w:rPr>
  </w:style>
  <w:style w:type="character" w:customStyle="1" w:styleId="Heading1Char">
    <w:name w:val="Heading 1 Char"/>
    <w:basedOn w:val="DefaultParagraphFont"/>
    <w:link w:val="Heading1"/>
    <w:uiPriority w:val="9"/>
    <w:rsid w:val="00BB1E3F"/>
    <w:rPr>
      <w:b/>
      <w:bCs/>
      <w:caps/>
      <w:color w:val="FFFFFF" w:themeColor="background1"/>
      <w:spacing w:val="15"/>
      <w:shd w:val="clear" w:color="auto" w:fill="6076B4" w:themeFill="accent1"/>
    </w:rPr>
  </w:style>
  <w:style w:type="character" w:customStyle="1" w:styleId="Heading2Char">
    <w:name w:val="Heading 2 Char"/>
    <w:basedOn w:val="DefaultParagraphFont"/>
    <w:link w:val="Heading2"/>
    <w:uiPriority w:val="9"/>
    <w:rsid w:val="00BB1E3F"/>
    <w:rPr>
      <w:caps/>
      <w:spacing w:val="15"/>
      <w:shd w:val="clear" w:color="auto" w:fill="DFE3F0" w:themeFill="accent1" w:themeFillTint="33"/>
    </w:rPr>
  </w:style>
  <w:style w:type="character" w:styleId="BookTitle">
    <w:name w:val="Book Title"/>
    <w:uiPriority w:val="33"/>
    <w:qFormat/>
    <w:rsid w:val="00BB1E3F"/>
    <w:rPr>
      <w:b/>
      <w:bCs/>
      <w:i/>
      <w:iCs/>
      <w:spacing w:val="9"/>
    </w:rPr>
  </w:style>
  <w:style w:type="paragraph" w:styleId="NoSpacing">
    <w:name w:val="No Spacing"/>
    <w:basedOn w:val="Normal"/>
    <w:link w:val="NoSpacingChar"/>
    <w:uiPriority w:val="1"/>
    <w:qFormat/>
    <w:rsid w:val="00BB1E3F"/>
    <w:pPr>
      <w:spacing w:before="0" w:after="0" w:line="240" w:lineRule="auto"/>
    </w:pPr>
  </w:style>
  <w:style w:type="paragraph" w:styleId="ListParagraph">
    <w:name w:val="List Paragraph"/>
    <w:basedOn w:val="Normal"/>
    <w:uiPriority w:val="34"/>
    <w:qFormat/>
    <w:rsid w:val="00BB1E3F"/>
    <w:pPr>
      <w:ind w:left="720"/>
      <w:contextualSpacing/>
    </w:pPr>
  </w:style>
  <w:style w:type="paragraph" w:styleId="Caption">
    <w:name w:val="caption"/>
    <w:basedOn w:val="Normal"/>
    <w:next w:val="Normal"/>
    <w:uiPriority w:val="35"/>
    <w:semiHidden/>
    <w:unhideWhenUsed/>
    <w:qFormat/>
    <w:rsid w:val="00BB1E3F"/>
    <w:rPr>
      <w:b/>
      <w:bCs/>
      <w:color w:val="42558C" w:themeColor="accent1" w:themeShade="BF"/>
      <w:sz w:val="16"/>
      <w:szCs w:val="16"/>
    </w:rPr>
  </w:style>
  <w:style w:type="paragraph" w:styleId="Header">
    <w:name w:val="header"/>
    <w:basedOn w:val="Normal"/>
    <w:link w:val="HeaderChar"/>
    <w:uiPriority w:val="99"/>
    <w:unhideWhenUsed/>
    <w:rsid w:val="009D28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86E"/>
    <w:rPr>
      <w:rFonts w:ascii="Verdana" w:hAnsi="Verdana"/>
      <w:sz w:val="24"/>
    </w:rPr>
  </w:style>
  <w:style w:type="paragraph" w:styleId="Footer">
    <w:name w:val="footer"/>
    <w:basedOn w:val="Normal"/>
    <w:link w:val="FooterChar"/>
    <w:uiPriority w:val="99"/>
    <w:unhideWhenUsed/>
    <w:rsid w:val="009D28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86E"/>
    <w:rPr>
      <w:rFonts w:ascii="Verdana" w:hAnsi="Verdana"/>
      <w:sz w:val="24"/>
    </w:rPr>
  </w:style>
  <w:style w:type="paragraph" w:styleId="Quote">
    <w:name w:val="Quote"/>
    <w:aliases w:val="Bullet points"/>
    <w:basedOn w:val="Normal"/>
    <w:next w:val="Normal"/>
    <w:link w:val="QuoteChar"/>
    <w:uiPriority w:val="29"/>
    <w:qFormat/>
    <w:rsid w:val="005A3F38"/>
    <w:rPr>
      <w:i/>
      <w:iCs/>
    </w:rPr>
  </w:style>
  <w:style w:type="character" w:customStyle="1" w:styleId="QuoteChar">
    <w:name w:val="Quote Char"/>
    <w:aliases w:val="Bullet points Char"/>
    <w:basedOn w:val="DefaultParagraphFont"/>
    <w:link w:val="Quote"/>
    <w:uiPriority w:val="29"/>
    <w:rsid w:val="005A3F38"/>
    <w:rPr>
      <w:i/>
      <w:iCs/>
      <w:sz w:val="20"/>
      <w:szCs w:val="20"/>
    </w:rPr>
  </w:style>
  <w:style w:type="character" w:styleId="SubtleReference">
    <w:name w:val="Subtle Reference"/>
    <w:uiPriority w:val="31"/>
    <w:qFormat/>
    <w:rsid w:val="00BB1E3F"/>
    <w:rPr>
      <w:b/>
      <w:bCs/>
      <w:color w:val="6076B4" w:themeColor="accent1"/>
    </w:rPr>
  </w:style>
  <w:style w:type="paragraph" w:customStyle="1" w:styleId="Numberedlist">
    <w:name w:val="Numbered list"/>
    <w:basedOn w:val="ListParagraph"/>
    <w:rsid w:val="00D37530"/>
    <w:pPr>
      <w:numPr>
        <w:numId w:val="3"/>
      </w:numPr>
      <w:ind w:left="340" w:hanging="340"/>
    </w:pPr>
  </w:style>
  <w:style w:type="paragraph" w:customStyle="1" w:styleId="Monthyear">
    <w:name w:val="Month &amp; year"/>
    <w:basedOn w:val="Normal"/>
    <w:rsid w:val="00536D83"/>
    <w:pPr>
      <w:spacing w:before="120" w:after="120"/>
    </w:pPr>
    <w:rPr>
      <w:lang w:val="en-US" w:eastAsia="ja-JP"/>
    </w:rPr>
  </w:style>
  <w:style w:type="paragraph" w:customStyle="1" w:styleId="Overviewfooter">
    <w:name w:val="Overview footer"/>
    <w:basedOn w:val="Normal"/>
    <w:rsid w:val="001241AE"/>
    <w:pPr>
      <w:pBdr>
        <w:top w:val="single" w:sz="8" w:space="8" w:color="3A4042" w:themeColor="accent6" w:themeShade="80"/>
      </w:pBdr>
      <w:spacing w:before="240" w:after="0" w:line="240" w:lineRule="auto"/>
    </w:pPr>
    <w:rPr>
      <w:color w:val="3A4042" w:themeColor="accent6" w:themeShade="80"/>
    </w:rPr>
  </w:style>
  <w:style w:type="character" w:styleId="Hyperlink">
    <w:name w:val="Hyperlink"/>
    <w:basedOn w:val="DefaultParagraphFont"/>
    <w:uiPriority w:val="99"/>
    <w:unhideWhenUsed/>
    <w:rsid w:val="00536D83"/>
    <w:rPr>
      <w:color w:val="3399FF" w:themeColor="hyperlink"/>
      <w:u w:val="single"/>
    </w:rPr>
  </w:style>
  <w:style w:type="character" w:customStyle="1" w:styleId="Heading3Char">
    <w:name w:val="Heading 3 Char"/>
    <w:basedOn w:val="DefaultParagraphFont"/>
    <w:link w:val="Heading3"/>
    <w:uiPriority w:val="9"/>
    <w:rsid w:val="00BB1E3F"/>
    <w:rPr>
      <w:caps/>
      <w:color w:val="2C385D" w:themeColor="accent1" w:themeShade="7F"/>
      <w:spacing w:val="15"/>
    </w:rPr>
  </w:style>
  <w:style w:type="paragraph" w:styleId="BodyText">
    <w:name w:val="Body Text"/>
    <w:basedOn w:val="Normal"/>
    <w:link w:val="BodyTextChar"/>
    <w:uiPriority w:val="1"/>
    <w:rsid w:val="00FE15D5"/>
    <w:pPr>
      <w:widowControl w:val="0"/>
      <w:spacing w:after="0" w:line="240" w:lineRule="auto"/>
    </w:pPr>
    <w:rPr>
      <w:rFonts w:eastAsia="Verdana" w:cs="Verdana"/>
      <w:lang w:val="en-US"/>
    </w:rPr>
  </w:style>
  <w:style w:type="character" w:customStyle="1" w:styleId="BodyTextChar">
    <w:name w:val="Body Text Char"/>
    <w:basedOn w:val="DefaultParagraphFont"/>
    <w:link w:val="BodyText"/>
    <w:uiPriority w:val="1"/>
    <w:rsid w:val="00FE15D5"/>
    <w:rPr>
      <w:rFonts w:ascii="Verdana" w:eastAsia="Verdana" w:hAnsi="Verdana" w:cs="Verdana"/>
      <w:sz w:val="20"/>
      <w:szCs w:val="20"/>
      <w:lang w:val="en-US"/>
    </w:rPr>
  </w:style>
  <w:style w:type="paragraph" w:customStyle="1" w:styleId="TableParagraph">
    <w:name w:val="Table Paragraph"/>
    <w:basedOn w:val="Normal"/>
    <w:uiPriority w:val="1"/>
    <w:rsid w:val="00FE15D5"/>
    <w:pPr>
      <w:widowControl w:val="0"/>
      <w:spacing w:after="0" w:line="240" w:lineRule="auto"/>
    </w:pPr>
    <w:rPr>
      <w:rFonts w:eastAsia="Verdana" w:cs="Verdana"/>
      <w:lang w:val="en-US"/>
    </w:rPr>
  </w:style>
  <w:style w:type="character" w:customStyle="1" w:styleId="Heading4Char">
    <w:name w:val="Heading 4 Char"/>
    <w:basedOn w:val="DefaultParagraphFont"/>
    <w:link w:val="Heading4"/>
    <w:uiPriority w:val="9"/>
    <w:rsid w:val="00BB1E3F"/>
    <w:rPr>
      <w:caps/>
      <w:color w:val="42558C" w:themeColor="accent1" w:themeShade="BF"/>
      <w:spacing w:val="10"/>
    </w:rPr>
  </w:style>
  <w:style w:type="paragraph" w:customStyle="1" w:styleId="PersonalName">
    <w:name w:val="Personal Name"/>
    <w:basedOn w:val="Title"/>
    <w:rsid w:val="00BB1E3F"/>
    <w:rPr>
      <w:b/>
      <w:caps w:val="0"/>
      <w:color w:val="000000"/>
      <w:sz w:val="28"/>
      <w:szCs w:val="28"/>
    </w:rPr>
  </w:style>
  <w:style w:type="character" w:customStyle="1" w:styleId="Heading5Char">
    <w:name w:val="Heading 5 Char"/>
    <w:basedOn w:val="DefaultParagraphFont"/>
    <w:link w:val="Heading5"/>
    <w:uiPriority w:val="9"/>
    <w:rsid w:val="00BB1E3F"/>
    <w:rPr>
      <w:caps/>
      <w:color w:val="595959" w:themeColor="text1" w:themeTint="A6"/>
      <w:spacing w:val="10"/>
      <w:sz w:val="24"/>
      <w:szCs w:val="24"/>
    </w:rPr>
  </w:style>
  <w:style w:type="character" w:customStyle="1" w:styleId="Heading6Char">
    <w:name w:val="Heading 6 Char"/>
    <w:basedOn w:val="DefaultParagraphFont"/>
    <w:link w:val="Heading6"/>
    <w:uiPriority w:val="9"/>
    <w:rsid w:val="00BB1E3F"/>
    <w:rPr>
      <w:caps/>
      <w:color w:val="42558C" w:themeColor="accent1" w:themeShade="BF"/>
      <w:spacing w:val="10"/>
    </w:rPr>
  </w:style>
  <w:style w:type="character" w:customStyle="1" w:styleId="Heading7Char">
    <w:name w:val="Heading 7 Char"/>
    <w:basedOn w:val="DefaultParagraphFont"/>
    <w:link w:val="Heading7"/>
    <w:uiPriority w:val="9"/>
    <w:semiHidden/>
    <w:rsid w:val="00BB1E3F"/>
    <w:rPr>
      <w:caps/>
      <w:color w:val="42558C" w:themeColor="accent1" w:themeShade="BF"/>
      <w:spacing w:val="10"/>
    </w:rPr>
  </w:style>
  <w:style w:type="character" w:customStyle="1" w:styleId="Heading8Char">
    <w:name w:val="Heading 8 Char"/>
    <w:basedOn w:val="DefaultParagraphFont"/>
    <w:link w:val="Heading8"/>
    <w:uiPriority w:val="9"/>
    <w:semiHidden/>
    <w:rsid w:val="00BB1E3F"/>
    <w:rPr>
      <w:caps/>
      <w:spacing w:val="10"/>
      <w:sz w:val="18"/>
      <w:szCs w:val="18"/>
    </w:rPr>
  </w:style>
  <w:style w:type="character" w:customStyle="1" w:styleId="Heading9Char">
    <w:name w:val="Heading 9 Char"/>
    <w:basedOn w:val="DefaultParagraphFont"/>
    <w:link w:val="Heading9"/>
    <w:uiPriority w:val="9"/>
    <w:semiHidden/>
    <w:rsid w:val="00BB1E3F"/>
    <w:rPr>
      <w:i/>
      <w:caps/>
      <w:spacing w:val="10"/>
      <w:sz w:val="18"/>
      <w:szCs w:val="18"/>
    </w:rPr>
  </w:style>
  <w:style w:type="character" w:styleId="Strong">
    <w:name w:val="Strong"/>
    <w:uiPriority w:val="22"/>
    <w:qFormat/>
    <w:rsid w:val="00BB1E3F"/>
    <w:rPr>
      <w:b/>
      <w:bCs/>
    </w:rPr>
  </w:style>
  <w:style w:type="character" w:styleId="Emphasis">
    <w:name w:val="Emphasis"/>
    <w:uiPriority w:val="20"/>
    <w:qFormat/>
    <w:rsid w:val="00BB1E3F"/>
    <w:rPr>
      <w:caps/>
      <w:color w:val="2C385D" w:themeColor="accent1" w:themeShade="7F"/>
      <w:spacing w:val="5"/>
    </w:rPr>
  </w:style>
  <w:style w:type="character" w:customStyle="1" w:styleId="NoSpacingChar">
    <w:name w:val="No Spacing Char"/>
    <w:basedOn w:val="DefaultParagraphFont"/>
    <w:link w:val="NoSpacing"/>
    <w:uiPriority w:val="1"/>
    <w:rsid w:val="00BB1E3F"/>
    <w:rPr>
      <w:sz w:val="20"/>
      <w:szCs w:val="20"/>
    </w:rPr>
  </w:style>
  <w:style w:type="paragraph" w:styleId="IntenseQuote">
    <w:name w:val="Intense Quote"/>
    <w:basedOn w:val="Normal"/>
    <w:next w:val="Normal"/>
    <w:link w:val="IntenseQuoteChar"/>
    <w:uiPriority w:val="30"/>
    <w:qFormat/>
    <w:rsid w:val="00BB1E3F"/>
    <w:pPr>
      <w:pBdr>
        <w:top w:val="single" w:sz="4" w:space="10" w:color="6076B4" w:themeColor="accent1"/>
        <w:left w:val="single" w:sz="4" w:space="10" w:color="6076B4" w:themeColor="accent1"/>
      </w:pBdr>
      <w:spacing w:after="0"/>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BB1E3F"/>
    <w:rPr>
      <w:i/>
      <w:iCs/>
      <w:color w:val="6076B4" w:themeColor="accent1"/>
      <w:sz w:val="20"/>
      <w:szCs w:val="20"/>
    </w:rPr>
  </w:style>
  <w:style w:type="character" w:styleId="SubtleEmphasis">
    <w:name w:val="Subtle Emphasis"/>
    <w:uiPriority w:val="19"/>
    <w:qFormat/>
    <w:rsid w:val="00BB1E3F"/>
    <w:rPr>
      <w:i/>
      <w:iCs/>
      <w:color w:val="2C385D" w:themeColor="accent1" w:themeShade="7F"/>
    </w:rPr>
  </w:style>
  <w:style w:type="character" w:styleId="IntenseEmphasis">
    <w:name w:val="Intense Emphasis"/>
    <w:uiPriority w:val="21"/>
    <w:qFormat/>
    <w:rsid w:val="00BB1E3F"/>
    <w:rPr>
      <w:b/>
      <w:bCs/>
      <w:caps/>
      <w:color w:val="2C385D" w:themeColor="accent1" w:themeShade="7F"/>
      <w:spacing w:val="10"/>
    </w:rPr>
  </w:style>
  <w:style w:type="character" w:styleId="IntenseReference">
    <w:name w:val="Intense Reference"/>
    <w:uiPriority w:val="32"/>
    <w:qFormat/>
    <w:rsid w:val="00BB1E3F"/>
    <w:rPr>
      <w:b/>
      <w:bCs/>
      <w:i/>
      <w:iCs/>
      <w:caps/>
      <w:color w:val="6076B4" w:themeColor="accent1"/>
    </w:rPr>
  </w:style>
  <w:style w:type="paragraph" w:styleId="TOCHeading">
    <w:name w:val="TOC Heading"/>
    <w:basedOn w:val="Heading1"/>
    <w:next w:val="Normal"/>
    <w:uiPriority w:val="39"/>
    <w:unhideWhenUsed/>
    <w:qFormat/>
    <w:rsid w:val="00BB1E3F"/>
    <w:pPr>
      <w:outlineLvl w:val="9"/>
    </w:pPr>
    <w:rPr>
      <w:lang w:bidi="en-US"/>
    </w:rPr>
  </w:style>
  <w:style w:type="table" w:styleId="TableGrid">
    <w:name w:val="Table Grid"/>
    <w:basedOn w:val="TableNormal"/>
    <w:uiPriority w:val="59"/>
    <w:rsid w:val="00AB0788"/>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B0788"/>
  </w:style>
  <w:style w:type="character" w:customStyle="1" w:styleId="eop">
    <w:name w:val="eop"/>
    <w:basedOn w:val="DefaultParagraphFont"/>
    <w:rsid w:val="00AB0788"/>
  </w:style>
  <w:style w:type="paragraph" w:styleId="FootnoteText">
    <w:name w:val="footnote text"/>
    <w:basedOn w:val="Normal"/>
    <w:link w:val="FootnoteTextChar"/>
    <w:uiPriority w:val="99"/>
    <w:semiHidden/>
    <w:unhideWhenUsed/>
    <w:rsid w:val="00AB0788"/>
    <w:pPr>
      <w:spacing w:before="0" w:after="0" w:line="240" w:lineRule="auto"/>
    </w:pPr>
    <w:rPr>
      <w:rFonts w:eastAsiaTheme="minorHAnsi"/>
      <w:sz w:val="20"/>
    </w:rPr>
  </w:style>
  <w:style w:type="character" w:customStyle="1" w:styleId="FootnoteTextChar">
    <w:name w:val="Footnote Text Char"/>
    <w:basedOn w:val="DefaultParagraphFont"/>
    <w:link w:val="FootnoteText"/>
    <w:uiPriority w:val="99"/>
    <w:semiHidden/>
    <w:rsid w:val="00AB0788"/>
    <w:rPr>
      <w:rFonts w:eastAsiaTheme="minorHAnsi"/>
      <w:sz w:val="20"/>
      <w:szCs w:val="20"/>
    </w:rPr>
  </w:style>
  <w:style w:type="character" w:styleId="FootnoteReference">
    <w:name w:val="footnote reference"/>
    <w:basedOn w:val="DefaultParagraphFont"/>
    <w:uiPriority w:val="99"/>
    <w:semiHidden/>
    <w:unhideWhenUsed/>
    <w:rsid w:val="00AB0788"/>
    <w:rPr>
      <w:vertAlign w:val="superscript"/>
    </w:rPr>
  </w:style>
  <w:style w:type="paragraph" w:styleId="TOC1">
    <w:name w:val="toc 1"/>
    <w:basedOn w:val="Normal"/>
    <w:next w:val="Normal"/>
    <w:autoRedefine/>
    <w:uiPriority w:val="39"/>
    <w:unhideWhenUsed/>
    <w:rsid w:val="00D40A86"/>
    <w:pPr>
      <w:spacing w:after="100"/>
    </w:pPr>
  </w:style>
  <w:style w:type="paragraph" w:styleId="TOC2">
    <w:name w:val="toc 2"/>
    <w:basedOn w:val="Normal"/>
    <w:next w:val="Normal"/>
    <w:autoRedefine/>
    <w:uiPriority w:val="39"/>
    <w:unhideWhenUsed/>
    <w:rsid w:val="00CD7221"/>
    <w:pPr>
      <w:tabs>
        <w:tab w:val="right" w:leader="dot" w:pos="9628"/>
      </w:tabs>
      <w:spacing w:after="100"/>
      <w:ind w:left="720"/>
    </w:pPr>
  </w:style>
  <w:style w:type="paragraph" w:styleId="TOC3">
    <w:name w:val="toc 3"/>
    <w:basedOn w:val="Normal"/>
    <w:next w:val="Normal"/>
    <w:autoRedefine/>
    <w:uiPriority w:val="39"/>
    <w:unhideWhenUsed/>
    <w:rsid w:val="00D40A86"/>
    <w:pPr>
      <w:spacing w:after="100"/>
      <w:ind w:left="440"/>
    </w:pPr>
  </w:style>
  <w:style w:type="paragraph" w:styleId="NormalWeb">
    <w:name w:val="Normal (Web)"/>
    <w:basedOn w:val="Normal"/>
    <w:uiPriority w:val="99"/>
    <w:unhideWhenUsed/>
    <w:rsid w:val="00CA30E4"/>
    <w:pPr>
      <w:spacing w:before="100" w:beforeAutospacing="1" w:after="100" w:afterAutospacing="1" w:line="240" w:lineRule="auto"/>
    </w:pPr>
    <w:rPr>
      <w:rFonts w:ascii="Calibri" w:eastAsiaTheme="minorHAnsi" w:hAnsi="Calibri" w:cs="Calibri"/>
      <w:szCs w:val="22"/>
      <w:lang w:eastAsia="en-NZ"/>
    </w:rPr>
  </w:style>
  <w:style w:type="character" w:customStyle="1" w:styleId="xgmail-apple-tab-span">
    <w:name w:val="x_gmail-apple-tab-span"/>
    <w:basedOn w:val="DefaultParagraphFont"/>
    <w:rsid w:val="00CA30E4"/>
  </w:style>
  <w:style w:type="paragraph" w:customStyle="1" w:styleId="m4992960654958554864default">
    <w:name w:val="m_4992960654958554864default"/>
    <w:basedOn w:val="Normal"/>
    <w:rsid w:val="00B634C6"/>
    <w:pPr>
      <w:spacing w:before="100" w:beforeAutospacing="1" w:after="100" w:afterAutospacing="1" w:line="240" w:lineRule="auto"/>
    </w:pPr>
    <w:rPr>
      <w:rFonts w:ascii="Calibri" w:eastAsiaTheme="minorHAnsi" w:hAnsi="Calibri" w:cs="Calibri"/>
      <w:szCs w:val="22"/>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305188">
      <w:bodyDiv w:val="1"/>
      <w:marLeft w:val="0"/>
      <w:marRight w:val="0"/>
      <w:marTop w:val="0"/>
      <w:marBottom w:val="0"/>
      <w:divBdr>
        <w:top w:val="none" w:sz="0" w:space="0" w:color="auto"/>
        <w:left w:val="none" w:sz="0" w:space="0" w:color="auto"/>
        <w:bottom w:val="none" w:sz="0" w:space="0" w:color="auto"/>
        <w:right w:val="none" w:sz="0" w:space="0" w:color="auto"/>
      </w:divBdr>
    </w:div>
    <w:div w:id="1511720482">
      <w:bodyDiv w:val="1"/>
      <w:marLeft w:val="0"/>
      <w:marRight w:val="0"/>
      <w:marTop w:val="0"/>
      <w:marBottom w:val="0"/>
      <w:divBdr>
        <w:top w:val="none" w:sz="0" w:space="0" w:color="auto"/>
        <w:left w:val="none" w:sz="0" w:space="0" w:color="auto"/>
        <w:bottom w:val="none" w:sz="0" w:space="0" w:color="auto"/>
        <w:right w:val="none" w:sz="0" w:space="0" w:color="auto"/>
      </w:divBdr>
    </w:div>
    <w:div w:id="182978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legislation.nsw.gov.au/view/html/inforce/current/act-1961-01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egislation.nsw.gov.au/view/html/inforce/current/act-1961-013"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legislation.nsw.gov.au/view/html/inforce/current/act-1961-01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legislation.nsw.gov.au/view/html/inforce/current/act-1961-013"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education.nsw.gov.au/content/dam/main-education/about-us/jobs-and-opportunities/media/documents/deferredsalar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nsw.gov.au/"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3.tif"/><Relationship Id="rId1" Type="http://schemas.openxmlformats.org/officeDocument/2006/relationships/hyperlink" Target="mailto:enquiries@ppta.org.nz"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lackTi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 handbook to timetabling,non-contact hours and class size provisions in the Secondary Teachers’ Collective Agreement.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49C6DACCCD3144ABB68F50841449619" ma:contentTypeVersion="11" ma:contentTypeDescription="Create a new document." ma:contentTypeScope="" ma:versionID="9b773cd5aa95b2a338997541e2bae216">
  <xsd:schema xmlns:xsd="http://www.w3.org/2001/XMLSchema" xmlns:xs="http://www.w3.org/2001/XMLSchema" xmlns:p="http://schemas.microsoft.com/office/2006/metadata/properties" xmlns:ns2="106d63bf-d412-499c-b067-1c6a1b1cb35d" xmlns:ns3="6157e73e-dbee-4017-8909-237d08381653" targetNamespace="http://schemas.microsoft.com/office/2006/metadata/properties" ma:root="true" ma:fieldsID="3b6de917a10e8bf846d9c2f3f1057e3d" ns2:_="" ns3:_="">
    <xsd:import namespace="106d63bf-d412-499c-b067-1c6a1b1cb35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d63bf-d412-499c-b067-1c6a1b1cb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581780-B074-4E23-8A57-D9ADB50E0887}">
  <ds:schemaRefs>
    <ds:schemaRef ds:uri="http://schemas.openxmlformats.org/officeDocument/2006/bibliography"/>
  </ds:schemaRefs>
</ds:datastoreItem>
</file>

<file path=customXml/itemProps3.xml><?xml version="1.0" encoding="utf-8"?>
<ds:datastoreItem xmlns:ds="http://schemas.openxmlformats.org/officeDocument/2006/customXml" ds:itemID="{A1BCF534-BD24-4AF4-AAE6-30E394CCA2EA}"/>
</file>

<file path=customXml/itemProps4.xml><?xml version="1.0" encoding="utf-8"?>
<ds:datastoreItem xmlns:ds="http://schemas.openxmlformats.org/officeDocument/2006/customXml" ds:itemID="{4AE8358B-3AEE-4CB9-B7B1-D3E6649706AD}">
  <ds:schemaRefs>
    <ds:schemaRef ds:uri="http://schemas.microsoft.com/sharepoint/v3/contenttype/forms"/>
  </ds:schemaRefs>
</ds:datastoreItem>
</file>

<file path=customXml/itemProps5.xml><?xml version="1.0" encoding="utf-8"?>
<ds:datastoreItem xmlns:ds="http://schemas.openxmlformats.org/officeDocument/2006/customXml" ds:itemID="{46E1B077-4108-41BB-83A3-19FFD947F9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2213</Words>
  <Characters>12616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Reg AC paper - Long Service Leave AN, WD</vt:lpstr>
    </vt:vector>
  </TitlesOfParts>
  <Company>PPTA</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 AC paper - Long Service Leave AN, WD</dc:title>
  <dc:creator>PPTA</dc:creator>
  <cp:keywords>long service leave, STCA, collective agreement, New South Wales, leave</cp:keywords>
  <cp:lastModifiedBy>Wendy Daniell</cp:lastModifiedBy>
  <cp:revision>10</cp:revision>
  <cp:lastPrinted>2017-02-15T01:07:00Z</cp:lastPrinted>
  <dcterms:created xsi:type="dcterms:W3CDTF">2021-08-24T02:09:00Z</dcterms:created>
  <dcterms:modified xsi:type="dcterms:W3CDTF">2021-10-11T23:40:00Z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0x010100F49C6DACCCD3144ABB68F50841449619</vt:lpwstr>
  </property>
  <property fmtid="{D5CDD505-2E9C-101B-9397-08002B2CF9AE}" pid="3" name="Order">
    <vt:r8>438900</vt:r8>
  </property>
</Properties>
</file>