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23BF4" w14:textId="77777777" w:rsidR="00487699" w:rsidRPr="00D408CB" w:rsidRDefault="00075A59" w:rsidP="00BB1E3F">
      <w:pPr>
        <w:pStyle w:val="Monthyear"/>
        <w:rPr>
          <w:rFonts w:ascii="Arial" w:hAnsi="Arial" w:cs="Arial"/>
          <w:b/>
          <w:bCs/>
          <w:color w:val="FF0000"/>
          <w:sz w:val="24"/>
          <w:szCs w:val="22"/>
          <w:lang w:eastAsia="en-US"/>
        </w:rPr>
      </w:pPr>
      <w:r>
        <w:rPr>
          <w:noProof/>
        </w:rPr>
        <w:drawing>
          <wp:inline distT="0" distB="0" distL="0" distR="0" wp14:anchorId="322074D9" wp14:editId="222F80E0">
            <wp:extent cx="1408705" cy="1133475"/>
            <wp:effectExtent l="0" t="0" r="1270" b="0"/>
            <wp:docPr id="2116075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8636" cy="1141466"/>
                    </a:xfrm>
                    <a:prstGeom prst="rect">
                      <a:avLst/>
                    </a:prstGeom>
                    <a:noFill/>
                    <a:ln>
                      <a:noFill/>
                    </a:ln>
                  </pic:spPr>
                </pic:pic>
              </a:graphicData>
            </a:graphic>
          </wp:inline>
        </w:drawing>
      </w:r>
      <w:r w:rsidR="007A0511">
        <w:rPr>
          <w:rFonts w:ascii="Arial" w:hAnsi="Arial" w:cs="Arial"/>
          <w:b/>
          <w:bCs/>
          <w:color w:val="FF0000"/>
          <w:sz w:val="24"/>
          <w:szCs w:val="22"/>
          <w:lang w:eastAsia="en-US"/>
        </w:rPr>
        <w:br w:type="textWrapping" w:clear="all"/>
      </w:r>
    </w:p>
    <w:p w14:paraId="7BC2B968" w14:textId="77777777" w:rsidR="00426AD4" w:rsidRPr="005C1B80" w:rsidRDefault="00426AD4" w:rsidP="00BB1E3F">
      <w:pPr>
        <w:pStyle w:val="Heading6"/>
        <w:rPr>
          <w:rFonts w:asciiTheme="majorHAnsi" w:hAnsiTheme="majorHAnsi" w:cstheme="majorHAnsi"/>
        </w:rPr>
      </w:pPr>
      <w:r w:rsidRPr="005C1B80">
        <w:rPr>
          <w:rFonts w:asciiTheme="majorHAnsi" w:hAnsiTheme="majorHAnsi" w:cstheme="majorHAnsi"/>
        </w:rPr>
        <w:t>PPTA Te Wehengarua Annual Conference 20</w:t>
      </w:r>
      <w:r w:rsidR="00AB0788" w:rsidRPr="005C1B80">
        <w:rPr>
          <w:rStyle w:val="Heading6Char"/>
          <w:rFonts w:asciiTheme="majorHAnsi" w:hAnsiTheme="majorHAnsi" w:cstheme="majorHAnsi"/>
        </w:rPr>
        <w:t>2</w:t>
      </w:r>
      <w:r w:rsidR="00075A59" w:rsidRPr="005C1B80">
        <w:rPr>
          <w:rStyle w:val="Heading6Char"/>
          <w:rFonts w:asciiTheme="majorHAnsi" w:hAnsiTheme="majorHAnsi" w:cstheme="majorHAnsi"/>
        </w:rPr>
        <w:t>3</w:t>
      </w:r>
      <w:r w:rsidRPr="005C1B80">
        <w:rPr>
          <w:rFonts w:asciiTheme="majorHAnsi" w:hAnsiTheme="majorHAnsi" w:cstheme="majorHAnsi"/>
        </w:rPr>
        <w:br/>
      </w:r>
    </w:p>
    <w:p w14:paraId="784FCCB4" w14:textId="0D2D02FD" w:rsidR="0092328C" w:rsidRPr="009B5CD8" w:rsidRDefault="003B70D8" w:rsidP="0092328C">
      <w:pPr>
        <w:pStyle w:val="Title"/>
        <w:rPr>
          <w:rFonts w:ascii="Overpass SemiBold" w:hAnsi="Overpass SemiBold"/>
        </w:rPr>
      </w:pPr>
      <w:r>
        <w:rPr>
          <w:rFonts w:ascii="Overpass SemiBold" w:hAnsi="Overpass SemiBold"/>
        </w:rPr>
        <w:t>Flexible Learning Spaces – an update</w:t>
      </w:r>
    </w:p>
    <w:p w14:paraId="286D1465" w14:textId="77777777" w:rsidR="0092328C" w:rsidRPr="0092328C" w:rsidRDefault="0092328C" w:rsidP="0092328C"/>
    <w:p w14:paraId="7BB43C08" w14:textId="399F8ABF" w:rsidR="007C6EF1" w:rsidRDefault="00AE5159" w:rsidP="002114DB">
      <w:pPr>
        <w:jc w:val="center"/>
      </w:pPr>
      <w:r>
        <w:rPr>
          <w:noProof/>
        </w:rPr>
        <w:drawing>
          <wp:inline distT="0" distB="0" distL="0" distR="0" wp14:anchorId="389A9AED" wp14:editId="4A07767E">
            <wp:extent cx="5620741" cy="4014648"/>
            <wp:effectExtent l="0" t="0" r="0" b="5080"/>
            <wp:docPr id="1340408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408681" name="Picture 134040868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20741" cy="4014648"/>
                    </a:xfrm>
                    <a:prstGeom prst="rect">
                      <a:avLst/>
                    </a:prstGeom>
                  </pic:spPr>
                </pic:pic>
              </a:graphicData>
            </a:graphic>
          </wp:inline>
        </w:drawing>
      </w:r>
    </w:p>
    <w:p w14:paraId="5F86E1B9" w14:textId="77777777" w:rsidR="002114DB" w:rsidRPr="007C6EF1" w:rsidRDefault="002114DB" w:rsidP="002114DB">
      <w:pPr>
        <w:jc w:val="center"/>
      </w:pPr>
    </w:p>
    <w:sdt>
      <w:sdtPr>
        <w:rPr>
          <w:b w:val="0"/>
          <w:bCs w:val="0"/>
          <w:caps w:val="0"/>
          <w:color w:val="auto"/>
          <w:spacing w:val="0"/>
          <w:szCs w:val="20"/>
          <w:lang w:bidi="ar-SA"/>
        </w:rPr>
        <w:id w:val="-2081207037"/>
        <w:docPartObj>
          <w:docPartGallery w:val="Table of Contents"/>
          <w:docPartUnique/>
        </w:docPartObj>
      </w:sdtPr>
      <w:sdtEndPr>
        <w:rPr>
          <w:noProof/>
        </w:rPr>
      </w:sdtEndPr>
      <w:sdtContent>
        <w:p w14:paraId="35B644AC" w14:textId="77777777" w:rsidR="00D40A86" w:rsidRPr="00AF5746" w:rsidRDefault="00AF5746">
          <w:pPr>
            <w:pStyle w:val="TOCHeading"/>
            <w:rPr>
              <w:rFonts w:ascii="Overpass Light" w:hAnsi="Overpass Light"/>
            </w:rPr>
          </w:pPr>
          <w:r w:rsidRPr="00AF5746">
            <w:rPr>
              <w:caps w:val="0"/>
              <w:spacing w:val="0"/>
              <w:szCs w:val="20"/>
              <w:lang w:bidi="ar-SA"/>
            </w:rPr>
            <w:t>CONTENTS</w:t>
          </w:r>
        </w:p>
        <w:p w14:paraId="5F018756" w14:textId="2F530BA4" w:rsidR="00740034" w:rsidRPr="00E854AC" w:rsidRDefault="00D40A86">
          <w:pPr>
            <w:pStyle w:val="TOC1"/>
            <w:rPr>
              <w:rFonts w:ascii="Overpass" w:hAnsi="Overpass"/>
              <w:noProof/>
              <w:kern w:val="2"/>
              <w:szCs w:val="22"/>
              <w:lang w:eastAsia="en-NZ"/>
              <w14:ligatures w14:val="standardContextual"/>
            </w:rPr>
          </w:pPr>
          <w:r w:rsidRPr="007B59F6">
            <w:rPr>
              <w:rFonts w:ascii="Overpass Light" w:hAnsi="Overpass Light" w:cs="Arial"/>
            </w:rPr>
            <w:fldChar w:fldCharType="begin"/>
          </w:r>
          <w:r w:rsidRPr="007B59F6">
            <w:rPr>
              <w:rFonts w:ascii="Overpass Light" w:hAnsi="Overpass Light" w:cs="Arial"/>
            </w:rPr>
            <w:instrText xml:space="preserve"> TOC \o "1-3" \h \z \u </w:instrText>
          </w:r>
          <w:r w:rsidRPr="007B59F6">
            <w:rPr>
              <w:rFonts w:ascii="Overpass Light" w:hAnsi="Overpass Light" w:cs="Arial"/>
            </w:rPr>
            <w:fldChar w:fldCharType="separate"/>
          </w:r>
          <w:hyperlink w:anchor="_Toc140482178" w:history="1">
            <w:r w:rsidR="00740034" w:rsidRPr="00E854AC">
              <w:rPr>
                <w:rStyle w:val="Hyperlink"/>
                <w:rFonts w:ascii="Overpass" w:hAnsi="Overpass"/>
                <w:noProof/>
              </w:rPr>
              <w:t>Recommendations</w:t>
            </w:r>
            <w:r w:rsidR="00740034" w:rsidRPr="00E854AC">
              <w:rPr>
                <w:rFonts w:ascii="Overpass" w:hAnsi="Overpass"/>
                <w:noProof/>
                <w:webHidden/>
              </w:rPr>
              <w:tab/>
            </w:r>
            <w:r w:rsidR="00740034" w:rsidRPr="00E854AC">
              <w:rPr>
                <w:rFonts w:ascii="Overpass" w:hAnsi="Overpass"/>
                <w:noProof/>
                <w:webHidden/>
              </w:rPr>
              <w:fldChar w:fldCharType="begin"/>
            </w:r>
            <w:r w:rsidR="00740034" w:rsidRPr="00E854AC">
              <w:rPr>
                <w:rFonts w:ascii="Overpass" w:hAnsi="Overpass"/>
                <w:noProof/>
                <w:webHidden/>
              </w:rPr>
              <w:instrText xml:space="preserve"> PAGEREF _Toc140482178 \h </w:instrText>
            </w:r>
            <w:r w:rsidR="00740034" w:rsidRPr="00E854AC">
              <w:rPr>
                <w:rFonts w:ascii="Overpass" w:hAnsi="Overpass"/>
                <w:noProof/>
                <w:webHidden/>
              </w:rPr>
            </w:r>
            <w:r w:rsidR="00740034" w:rsidRPr="00E854AC">
              <w:rPr>
                <w:rFonts w:ascii="Overpass" w:hAnsi="Overpass"/>
                <w:noProof/>
                <w:webHidden/>
              </w:rPr>
              <w:fldChar w:fldCharType="separate"/>
            </w:r>
            <w:r w:rsidR="00A1193A">
              <w:rPr>
                <w:rFonts w:ascii="Overpass" w:hAnsi="Overpass"/>
                <w:noProof/>
                <w:webHidden/>
              </w:rPr>
              <w:t>2</w:t>
            </w:r>
            <w:r w:rsidR="00740034" w:rsidRPr="00E854AC">
              <w:rPr>
                <w:rFonts w:ascii="Overpass" w:hAnsi="Overpass"/>
                <w:noProof/>
                <w:webHidden/>
              </w:rPr>
              <w:fldChar w:fldCharType="end"/>
            </w:r>
          </w:hyperlink>
        </w:p>
        <w:p w14:paraId="58B1C9A7" w14:textId="3C36513D" w:rsidR="00740034" w:rsidRPr="00E854AC" w:rsidRDefault="00D70B4C">
          <w:pPr>
            <w:pStyle w:val="TOC1"/>
            <w:rPr>
              <w:rFonts w:ascii="Overpass" w:hAnsi="Overpass"/>
              <w:noProof/>
              <w:kern w:val="2"/>
              <w:szCs w:val="22"/>
              <w:lang w:eastAsia="en-NZ"/>
              <w14:ligatures w14:val="standardContextual"/>
            </w:rPr>
          </w:pPr>
          <w:hyperlink w:anchor="_Toc140482179" w:history="1">
            <w:r w:rsidR="00740034" w:rsidRPr="00E854AC">
              <w:rPr>
                <w:rStyle w:val="Hyperlink"/>
                <w:rFonts w:ascii="Overpass" w:hAnsi="Overpass"/>
                <w:noProof/>
              </w:rPr>
              <w:t>1.</w:t>
            </w:r>
            <w:r w:rsidR="00740034" w:rsidRPr="00E854AC">
              <w:rPr>
                <w:rFonts w:ascii="Overpass" w:hAnsi="Overpass"/>
                <w:noProof/>
                <w:kern w:val="2"/>
                <w:szCs w:val="22"/>
                <w:lang w:eastAsia="en-NZ"/>
                <w14:ligatures w14:val="standardContextual"/>
              </w:rPr>
              <w:tab/>
            </w:r>
            <w:r w:rsidR="00740034" w:rsidRPr="00E854AC">
              <w:rPr>
                <w:rStyle w:val="Hyperlink"/>
                <w:rFonts w:ascii="Overpass" w:hAnsi="Overpass"/>
                <w:noProof/>
              </w:rPr>
              <w:t>Introduction</w:t>
            </w:r>
            <w:r w:rsidR="00740034" w:rsidRPr="00E854AC">
              <w:rPr>
                <w:rFonts w:ascii="Overpass" w:hAnsi="Overpass"/>
                <w:noProof/>
                <w:webHidden/>
              </w:rPr>
              <w:tab/>
            </w:r>
            <w:r w:rsidR="00740034" w:rsidRPr="00E854AC">
              <w:rPr>
                <w:rFonts w:ascii="Overpass" w:hAnsi="Overpass"/>
                <w:noProof/>
                <w:webHidden/>
              </w:rPr>
              <w:fldChar w:fldCharType="begin"/>
            </w:r>
            <w:r w:rsidR="00740034" w:rsidRPr="00E854AC">
              <w:rPr>
                <w:rFonts w:ascii="Overpass" w:hAnsi="Overpass"/>
                <w:noProof/>
                <w:webHidden/>
              </w:rPr>
              <w:instrText xml:space="preserve"> PAGEREF _Toc140482179 \h </w:instrText>
            </w:r>
            <w:r w:rsidR="00740034" w:rsidRPr="00E854AC">
              <w:rPr>
                <w:rFonts w:ascii="Overpass" w:hAnsi="Overpass"/>
                <w:noProof/>
                <w:webHidden/>
              </w:rPr>
            </w:r>
            <w:r w:rsidR="00740034" w:rsidRPr="00E854AC">
              <w:rPr>
                <w:rFonts w:ascii="Overpass" w:hAnsi="Overpass"/>
                <w:noProof/>
                <w:webHidden/>
              </w:rPr>
              <w:fldChar w:fldCharType="separate"/>
            </w:r>
            <w:r w:rsidR="00A1193A">
              <w:rPr>
                <w:rFonts w:ascii="Overpass" w:hAnsi="Overpass"/>
                <w:noProof/>
                <w:webHidden/>
              </w:rPr>
              <w:t>3</w:t>
            </w:r>
            <w:r w:rsidR="00740034" w:rsidRPr="00E854AC">
              <w:rPr>
                <w:rFonts w:ascii="Overpass" w:hAnsi="Overpass"/>
                <w:noProof/>
                <w:webHidden/>
              </w:rPr>
              <w:fldChar w:fldCharType="end"/>
            </w:r>
          </w:hyperlink>
        </w:p>
        <w:p w14:paraId="3791FC96" w14:textId="027BEFD8" w:rsidR="00740034" w:rsidRPr="00E854AC" w:rsidRDefault="00D70B4C">
          <w:pPr>
            <w:pStyle w:val="TOC1"/>
            <w:rPr>
              <w:rFonts w:ascii="Overpass" w:hAnsi="Overpass"/>
              <w:noProof/>
              <w:kern w:val="2"/>
              <w:szCs w:val="22"/>
              <w:lang w:eastAsia="en-NZ"/>
              <w14:ligatures w14:val="standardContextual"/>
            </w:rPr>
          </w:pPr>
          <w:hyperlink w:anchor="_Toc140482180" w:history="1">
            <w:r w:rsidR="00740034" w:rsidRPr="00E854AC">
              <w:rPr>
                <w:rStyle w:val="Hyperlink"/>
                <w:rFonts w:ascii="Overpass" w:hAnsi="Overpass"/>
                <w:noProof/>
              </w:rPr>
              <w:t>2.</w:t>
            </w:r>
            <w:r w:rsidR="00740034" w:rsidRPr="00E854AC">
              <w:rPr>
                <w:rFonts w:ascii="Overpass" w:hAnsi="Overpass"/>
                <w:noProof/>
                <w:kern w:val="2"/>
                <w:szCs w:val="22"/>
                <w:lang w:eastAsia="en-NZ"/>
                <w14:ligatures w14:val="standardContextual"/>
              </w:rPr>
              <w:tab/>
            </w:r>
            <w:r w:rsidR="00740034" w:rsidRPr="00E854AC">
              <w:rPr>
                <w:rStyle w:val="Hyperlink"/>
                <w:rFonts w:ascii="Overpass" w:hAnsi="Overpass"/>
                <w:noProof/>
              </w:rPr>
              <w:t>Developments since the paper</w:t>
            </w:r>
            <w:r w:rsidR="00740034" w:rsidRPr="00E854AC">
              <w:rPr>
                <w:rFonts w:ascii="Overpass" w:hAnsi="Overpass"/>
                <w:noProof/>
                <w:webHidden/>
              </w:rPr>
              <w:tab/>
            </w:r>
            <w:r w:rsidR="00740034" w:rsidRPr="00E854AC">
              <w:rPr>
                <w:rFonts w:ascii="Overpass" w:hAnsi="Overpass"/>
                <w:noProof/>
                <w:webHidden/>
              </w:rPr>
              <w:fldChar w:fldCharType="begin"/>
            </w:r>
            <w:r w:rsidR="00740034" w:rsidRPr="00E854AC">
              <w:rPr>
                <w:rFonts w:ascii="Overpass" w:hAnsi="Overpass"/>
                <w:noProof/>
                <w:webHidden/>
              </w:rPr>
              <w:instrText xml:space="preserve"> PAGEREF _Toc140482180 \h </w:instrText>
            </w:r>
            <w:r w:rsidR="00740034" w:rsidRPr="00E854AC">
              <w:rPr>
                <w:rFonts w:ascii="Overpass" w:hAnsi="Overpass"/>
                <w:noProof/>
                <w:webHidden/>
              </w:rPr>
            </w:r>
            <w:r w:rsidR="00740034" w:rsidRPr="00E854AC">
              <w:rPr>
                <w:rFonts w:ascii="Overpass" w:hAnsi="Overpass"/>
                <w:noProof/>
                <w:webHidden/>
              </w:rPr>
              <w:fldChar w:fldCharType="separate"/>
            </w:r>
            <w:r w:rsidR="00A1193A">
              <w:rPr>
                <w:rFonts w:ascii="Overpass" w:hAnsi="Overpass"/>
                <w:noProof/>
                <w:webHidden/>
              </w:rPr>
              <w:t>3</w:t>
            </w:r>
            <w:r w:rsidR="00740034" w:rsidRPr="00E854AC">
              <w:rPr>
                <w:rFonts w:ascii="Overpass" w:hAnsi="Overpass"/>
                <w:noProof/>
                <w:webHidden/>
              </w:rPr>
              <w:fldChar w:fldCharType="end"/>
            </w:r>
          </w:hyperlink>
        </w:p>
        <w:p w14:paraId="7693D610" w14:textId="6E22D1BC" w:rsidR="00740034" w:rsidRPr="00E854AC" w:rsidRDefault="00D70B4C">
          <w:pPr>
            <w:pStyle w:val="TOC1"/>
            <w:rPr>
              <w:rFonts w:ascii="Overpass" w:hAnsi="Overpass"/>
              <w:noProof/>
              <w:kern w:val="2"/>
              <w:szCs w:val="22"/>
              <w:lang w:eastAsia="en-NZ"/>
              <w14:ligatures w14:val="standardContextual"/>
            </w:rPr>
          </w:pPr>
          <w:hyperlink w:anchor="_Toc140482181" w:history="1">
            <w:r w:rsidR="00740034" w:rsidRPr="00E854AC">
              <w:rPr>
                <w:rStyle w:val="Hyperlink"/>
                <w:rFonts w:ascii="Overpass" w:hAnsi="Overpass"/>
                <w:noProof/>
              </w:rPr>
              <w:t>3.</w:t>
            </w:r>
            <w:r w:rsidR="00740034" w:rsidRPr="00E854AC">
              <w:rPr>
                <w:rFonts w:ascii="Overpass" w:hAnsi="Overpass"/>
                <w:noProof/>
                <w:kern w:val="2"/>
                <w:szCs w:val="22"/>
                <w:lang w:eastAsia="en-NZ"/>
                <w14:ligatures w14:val="standardContextual"/>
              </w:rPr>
              <w:tab/>
            </w:r>
            <w:r w:rsidR="00740034" w:rsidRPr="00E854AC">
              <w:rPr>
                <w:rStyle w:val="Hyperlink"/>
                <w:rFonts w:ascii="Overpass" w:hAnsi="Overpass"/>
                <w:noProof/>
              </w:rPr>
              <w:t>Evidence – is there any?</w:t>
            </w:r>
            <w:r w:rsidR="00740034" w:rsidRPr="00E854AC">
              <w:rPr>
                <w:rFonts w:ascii="Overpass" w:hAnsi="Overpass"/>
                <w:noProof/>
                <w:webHidden/>
              </w:rPr>
              <w:tab/>
            </w:r>
            <w:r w:rsidR="00740034" w:rsidRPr="00E854AC">
              <w:rPr>
                <w:rFonts w:ascii="Overpass" w:hAnsi="Overpass"/>
                <w:noProof/>
                <w:webHidden/>
              </w:rPr>
              <w:fldChar w:fldCharType="begin"/>
            </w:r>
            <w:r w:rsidR="00740034" w:rsidRPr="00E854AC">
              <w:rPr>
                <w:rFonts w:ascii="Overpass" w:hAnsi="Overpass"/>
                <w:noProof/>
                <w:webHidden/>
              </w:rPr>
              <w:instrText xml:space="preserve"> PAGEREF _Toc140482181 \h </w:instrText>
            </w:r>
            <w:r w:rsidR="00740034" w:rsidRPr="00E854AC">
              <w:rPr>
                <w:rFonts w:ascii="Overpass" w:hAnsi="Overpass"/>
                <w:noProof/>
                <w:webHidden/>
              </w:rPr>
            </w:r>
            <w:r w:rsidR="00740034" w:rsidRPr="00E854AC">
              <w:rPr>
                <w:rFonts w:ascii="Overpass" w:hAnsi="Overpass"/>
                <w:noProof/>
                <w:webHidden/>
              </w:rPr>
              <w:fldChar w:fldCharType="separate"/>
            </w:r>
            <w:r w:rsidR="00A1193A">
              <w:rPr>
                <w:rFonts w:ascii="Overpass" w:hAnsi="Overpass"/>
                <w:noProof/>
                <w:webHidden/>
              </w:rPr>
              <w:t>4</w:t>
            </w:r>
            <w:r w:rsidR="00740034" w:rsidRPr="00E854AC">
              <w:rPr>
                <w:rFonts w:ascii="Overpass" w:hAnsi="Overpass"/>
                <w:noProof/>
                <w:webHidden/>
              </w:rPr>
              <w:fldChar w:fldCharType="end"/>
            </w:r>
          </w:hyperlink>
        </w:p>
        <w:p w14:paraId="20882045" w14:textId="2E8B7FED" w:rsidR="00740034" w:rsidRPr="00E854AC" w:rsidRDefault="00D70B4C">
          <w:pPr>
            <w:pStyle w:val="TOC1"/>
            <w:rPr>
              <w:rFonts w:ascii="Overpass" w:hAnsi="Overpass"/>
              <w:noProof/>
              <w:kern w:val="2"/>
              <w:szCs w:val="22"/>
              <w:lang w:eastAsia="en-NZ"/>
              <w14:ligatures w14:val="standardContextual"/>
            </w:rPr>
          </w:pPr>
          <w:hyperlink w:anchor="_Toc140482182" w:history="1">
            <w:r w:rsidR="00740034" w:rsidRPr="00E854AC">
              <w:rPr>
                <w:rStyle w:val="Hyperlink"/>
                <w:rFonts w:ascii="Overpass" w:hAnsi="Overpass"/>
                <w:noProof/>
              </w:rPr>
              <w:t>4.</w:t>
            </w:r>
            <w:r w:rsidR="00740034" w:rsidRPr="00E854AC">
              <w:rPr>
                <w:rFonts w:ascii="Overpass" w:hAnsi="Overpass"/>
                <w:noProof/>
                <w:kern w:val="2"/>
                <w:szCs w:val="22"/>
                <w:lang w:eastAsia="en-NZ"/>
                <w14:ligatures w14:val="standardContextual"/>
              </w:rPr>
              <w:tab/>
            </w:r>
            <w:r w:rsidR="00740034" w:rsidRPr="00E854AC">
              <w:rPr>
                <w:rStyle w:val="Hyperlink"/>
                <w:rFonts w:ascii="Overpass" w:hAnsi="Overpass"/>
                <w:noProof/>
              </w:rPr>
              <w:t>“No evidence , no evaluation, no exit”</w:t>
            </w:r>
            <w:r w:rsidR="00740034" w:rsidRPr="00E854AC">
              <w:rPr>
                <w:rFonts w:ascii="Overpass" w:hAnsi="Overpass"/>
                <w:noProof/>
                <w:webHidden/>
              </w:rPr>
              <w:tab/>
            </w:r>
            <w:r w:rsidR="00740034" w:rsidRPr="00E854AC">
              <w:rPr>
                <w:rFonts w:ascii="Overpass" w:hAnsi="Overpass"/>
                <w:noProof/>
                <w:webHidden/>
              </w:rPr>
              <w:fldChar w:fldCharType="begin"/>
            </w:r>
            <w:r w:rsidR="00740034" w:rsidRPr="00E854AC">
              <w:rPr>
                <w:rFonts w:ascii="Overpass" w:hAnsi="Overpass"/>
                <w:noProof/>
                <w:webHidden/>
              </w:rPr>
              <w:instrText xml:space="preserve"> PAGEREF _Toc140482182 \h </w:instrText>
            </w:r>
            <w:r w:rsidR="00740034" w:rsidRPr="00E854AC">
              <w:rPr>
                <w:rFonts w:ascii="Overpass" w:hAnsi="Overpass"/>
                <w:noProof/>
                <w:webHidden/>
              </w:rPr>
            </w:r>
            <w:r w:rsidR="00740034" w:rsidRPr="00E854AC">
              <w:rPr>
                <w:rFonts w:ascii="Overpass" w:hAnsi="Overpass"/>
                <w:noProof/>
                <w:webHidden/>
              </w:rPr>
              <w:fldChar w:fldCharType="separate"/>
            </w:r>
            <w:r w:rsidR="00A1193A">
              <w:rPr>
                <w:rFonts w:ascii="Overpass" w:hAnsi="Overpass"/>
                <w:noProof/>
                <w:webHidden/>
              </w:rPr>
              <w:t>5</w:t>
            </w:r>
            <w:r w:rsidR="00740034" w:rsidRPr="00E854AC">
              <w:rPr>
                <w:rFonts w:ascii="Overpass" w:hAnsi="Overpass"/>
                <w:noProof/>
                <w:webHidden/>
              </w:rPr>
              <w:fldChar w:fldCharType="end"/>
            </w:r>
          </w:hyperlink>
        </w:p>
        <w:p w14:paraId="214AC5AB" w14:textId="70A9C213" w:rsidR="00740034" w:rsidRPr="00E854AC" w:rsidRDefault="00D70B4C">
          <w:pPr>
            <w:pStyle w:val="TOC1"/>
            <w:rPr>
              <w:rFonts w:ascii="Overpass" w:hAnsi="Overpass"/>
              <w:noProof/>
              <w:kern w:val="2"/>
              <w:szCs w:val="22"/>
              <w:lang w:eastAsia="en-NZ"/>
              <w14:ligatures w14:val="standardContextual"/>
            </w:rPr>
          </w:pPr>
          <w:hyperlink w:anchor="_Toc140482183" w:history="1">
            <w:r w:rsidR="00740034" w:rsidRPr="00E854AC">
              <w:rPr>
                <w:rStyle w:val="Hyperlink"/>
                <w:rFonts w:ascii="Overpass" w:hAnsi="Overpass"/>
                <w:noProof/>
              </w:rPr>
              <w:t>5.</w:t>
            </w:r>
            <w:r w:rsidR="00740034" w:rsidRPr="00E854AC">
              <w:rPr>
                <w:rFonts w:ascii="Overpass" w:hAnsi="Overpass"/>
                <w:noProof/>
                <w:kern w:val="2"/>
                <w:szCs w:val="22"/>
                <w:lang w:eastAsia="en-NZ"/>
                <w14:ligatures w14:val="standardContextual"/>
              </w:rPr>
              <w:tab/>
            </w:r>
            <w:r w:rsidR="00740034" w:rsidRPr="00E854AC">
              <w:rPr>
                <w:rStyle w:val="Hyperlink"/>
                <w:rFonts w:ascii="Overpass" w:hAnsi="Overpass"/>
                <w:noProof/>
              </w:rPr>
              <w:t>Concerns around the process</w:t>
            </w:r>
            <w:r w:rsidR="00740034" w:rsidRPr="00E854AC">
              <w:rPr>
                <w:rFonts w:ascii="Overpass" w:hAnsi="Overpass"/>
                <w:noProof/>
                <w:webHidden/>
              </w:rPr>
              <w:tab/>
            </w:r>
            <w:r w:rsidR="00740034" w:rsidRPr="00E854AC">
              <w:rPr>
                <w:rFonts w:ascii="Overpass" w:hAnsi="Overpass"/>
                <w:noProof/>
                <w:webHidden/>
              </w:rPr>
              <w:fldChar w:fldCharType="begin"/>
            </w:r>
            <w:r w:rsidR="00740034" w:rsidRPr="00E854AC">
              <w:rPr>
                <w:rFonts w:ascii="Overpass" w:hAnsi="Overpass"/>
                <w:noProof/>
                <w:webHidden/>
              </w:rPr>
              <w:instrText xml:space="preserve"> PAGEREF _Toc140482183 \h </w:instrText>
            </w:r>
            <w:r w:rsidR="00740034" w:rsidRPr="00E854AC">
              <w:rPr>
                <w:rFonts w:ascii="Overpass" w:hAnsi="Overpass"/>
                <w:noProof/>
                <w:webHidden/>
              </w:rPr>
            </w:r>
            <w:r w:rsidR="00740034" w:rsidRPr="00E854AC">
              <w:rPr>
                <w:rFonts w:ascii="Overpass" w:hAnsi="Overpass"/>
                <w:noProof/>
                <w:webHidden/>
              </w:rPr>
              <w:fldChar w:fldCharType="separate"/>
            </w:r>
            <w:r w:rsidR="00A1193A">
              <w:rPr>
                <w:rFonts w:ascii="Overpass" w:hAnsi="Overpass"/>
                <w:noProof/>
                <w:webHidden/>
              </w:rPr>
              <w:t>6</w:t>
            </w:r>
            <w:r w:rsidR="00740034" w:rsidRPr="00E854AC">
              <w:rPr>
                <w:rFonts w:ascii="Overpass" w:hAnsi="Overpass"/>
                <w:noProof/>
                <w:webHidden/>
              </w:rPr>
              <w:fldChar w:fldCharType="end"/>
            </w:r>
          </w:hyperlink>
        </w:p>
        <w:p w14:paraId="4C8DF95A" w14:textId="512D28E6" w:rsidR="00740034" w:rsidRPr="00E854AC" w:rsidRDefault="00D70B4C">
          <w:pPr>
            <w:pStyle w:val="TOC1"/>
            <w:rPr>
              <w:rFonts w:ascii="Overpass" w:hAnsi="Overpass"/>
              <w:noProof/>
              <w:kern w:val="2"/>
              <w:szCs w:val="22"/>
              <w:lang w:eastAsia="en-NZ"/>
              <w14:ligatures w14:val="standardContextual"/>
            </w:rPr>
          </w:pPr>
          <w:hyperlink w:anchor="_Toc140482184" w:history="1">
            <w:r w:rsidR="00740034" w:rsidRPr="00E854AC">
              <w:rPr>
                <w:rStyle w:val="Hyperlink"/>
                <w:rFonts w:ascii="Overpass" w:hAnsi="Overpass"/>
                <w:noProof/>
              </w:rPr>
              <w:t>6.</w:t>
            </w:r>
            <w:r w:rsidR="00740034" w:rsidRPr="00E854AC">
              <w:rPr>
                <w:rFonts w:ascii="Overpass" w:hAnsi="Overpass"/>
                <w:noProof/>
                <w:kern w:val="2"/>
                <w:szCs w:val="22"/>
                <w:lang w:eastAsia="en-NZ"/>
                <w14:ligatures w14:val="standardContextual"/>
              </w:rPr>
              <w:tab/>
            </w:r>
            <w:r w:rsidR="00740034" w:rsidRPr="00E854AC">
              <w:rPr>
                <w:rStyle w:val="Hyperlink"/>
                <w:rFonts w:ascii="Overpass" w:hAnsi="Overpass"/>
                <w:noProof/>
              </w:rPr>
              <w:t>Culturally responsive practice</w:t>
            </w:r>
            <w:r w:rsidR="00740034" w:rsidRPr="00E854AC">
              <w:rPr>
                <w:rFonts w:ascii="Overpass" w:hAnsi="Overpass"/>
                <w:noProof/>
                <w:webHidden/>
              </w:rPr>
              <w:tab/>
            </w:r>
            <w:r w:rsidR="00740034" w:rsidRPr="00E854AC">
              <w:rPr>
                <w:rFonts w:ascii="Overpass" w:hAnsi="Overpass"/>
                <w:noProof/>
                <w:webHidden/>
              </w:rPr>
              <w:fldChar w:fldCharType="begin"/>
            </w:r>
            <w:r w:rsidR="00740034" w:rsidRPr="00E854AC">
              <w:rPr>
                <w:rFonts w:ascii="Overpass" w:hAnsi="Overpass"/>
                <w:noProof/>
                <w:webHidden/>
              </w:rPr>
              <w:instrText xml:space="preserve"> PAGEREF _Toc140482184 \h </w:instrText>
            </w:r>
            <w:r w:rsidR="00740034" w:rsidRPr="00E854AC">
              <w:rPr>
                <w:rFonts w:ascii="Overpass" w:hAnsi="Overpass"/>
                <w:noProof/>
                <w:webHidden/>
              </w:rPr>
            </w:r>
            <w:r w:rsidR="00740034" w:rsidRPr="00E854AC">
              <w:rPr>
                <w:rFonts w:ascii="Overpass" w:hAnsi="Overpass"/>
                <w:noProof/>
                <w:webHidden/>
              </w:rPr>
              <w:fldChar w:fldCharType="separate"/>
            </w:r>
            <w:r w:rsidR="00A1193A">
              <w:rPr>
                <w:rFonts w:ascii="Overpass" w:hAnsi="Overpass"/>
                <w:noProof/>
                <w:webHidden/>
              </w:rPr>
              <w:t>6</w:t>
            </w:r>
            <w:r w:rsidR="00740034" w:rsidRPr="00E854AC">
              <w:rPr>
                <w:rFonts w:ascii="Overpass" w:hAnsi="Overpass"/>
                <w:noProof/>
                <w:webHidden/>
              </w:rPr>
              <w:fldChar w:fldCharType="end"/>
            </w:r>
          </w:hyperlink>
        </w:p>
        <w:p w14:paraId="7DA3CF6D" w14:textId="6BB67037" w:rsidR="00740034" w:rsidRPr="00E854AC" w:rsidRDefault="00D70B4C">
          <w:pPr>
            <w:pStyle w:val="TOC1"/>
            <w:rPr>
              <w:rFonts w:ascii="Overpass" w:hAnsi="Overpass"/>
              <w:noProof/>
              <w:kern w:val="2"/>
              <w:szCs w:val="22"/>
              <w:lang w:eastAsia="en-NZ"/>
              <w14:ligatures w14:val="standardContextual"/>
            </w:rPr>
          </w:pPr>
          <w:hyperlink w:anchor="_Toc140482185" w:history="1">
            <w:r w:rsidR="00740034" w:rsidRPr="00E854AC">
              <w:rPr>
                <w:rStyle w:val="Hyperlink"/>
                <w:rFonts w:ascii="Overpass" w:hAnsi="Overpass"/>
                <w:noProof/>
              </w:rPr>
              <w:t>7.</w:t>
            </w:r>
            <w:r w:rsidR="00740034" w:rsidRPr="00E854AC">
              <w:rPr>
                <w:rFonts w:ascii="Overpass" w:hAnsi="Overpass"/>
                <w:noProof/>
                <w:kern w:val="2"/>
                <w:szCs w:val="22"/>
                <w:lang w:eastAsia="en-NZ"/>
                <w14:ligatures w14:val="standardContextual"/>
              </w:rPr>
              <w:tab/>
            </w:r>
            <w:r w:rsidR="00740034" w:rsidRPr="00E854AC">
              <w:rPr>
                <w:rStyle w:val="Hyperlink"/>
                <w:rFonts w:ascii="Overpass" w:hAnsi="Overpass"/>
                <w:noProof/>
              </w:rPr>
              <w:t>There is no ‘one size fits all’ in education</w:t>
            </w:r>
            <w:r w:rsidR="00740034" w:rsidRPr="00E854AC">
              <w:rPr>
                <w:rFonts w:ascii="Overpass" w:hAnsi="Overpass"/>
                <w:noProof/>
                <w:webHidden/>
              </w:rPr>
              <w:tab/>
            </w:r>
            <w:r w:rsidR="00740034" w:rsidRPr="00E854AC">
              <w:rPr>
                <w:rFonts w:ascii="Overpass" w:hAnsi="Overpass"/>
                <w:noProof/>
                <w:webHidden/>
              </w:rPr>
              <w:fldChar w:fldCharType="begin"/>
            </w:r>
            <w:r w:rsidR="00740034" w:rsidRPr="00E854AC">
              <w:rPr>
                <w:rFonts w:ascii="Overpass" w:hAnsi="Overpass"/>
                <w:noProof/>
                <w:webHidden/>
              </w:rPr>
              <w:instrText xml:space="preserve"> PAGEREF _Toc140482185 \h </w:instrText>
            </w:r>
            <w:r w:rsidR="00740034" w:rsidRPr="00E854AC">
              <w:rPr>
                <w:rFonts w:ascii="Overpass" w:hAnsi="Overpass"/>
                <w:noProof/>
                <w:webHidden/>
              </w:rPr>
            </w:r>
            <w:r w:rsidR="00740034" w:rsidRPr="00E854AC">
              <w:rPr>
                <w:rFonts w:ascii="Overpass" w:hAnsi="Overpass"/>
                <w:noProof/>
                <w:webHidden/>
              </w:rPr>
              <w:fldChar w:fldCharType="separate"/>
            </w:r>
            <w:r w:rsidR="00A1193A">
              <w:rPr>
                <w:rFonts w:ascii="Overpass" w:hAnsi="Overpass"/>
                <w:noProof/>
                <w:webHidden/>
              </w:rPr>
              <w:t>7</w:t>
            </w:r>
            <w:r w:rsidR="00740034" w:rsidRPr="00E854AC">
              <w:rPr>
                <w:rFonts w:ascii="Overpass" w:hAnsi="Overpass"/>
                <w:noProof/>
                <w:webHidden/>
              </w:rPr>
              <w:fldChar w:fldCharType="end"/>
            </w:r>
          </w:hyperlink>
        </w:p>
        <w:p w14:paraId="105991B8" w14:textId="6A18C7D3" w:rsidR="00740034" w:rsidRPr="00E854AC" w:rsidRDefault="00D70B4C">
          <w:pPr>
            <w:pStyle w:val="TOC1"/>
            <w:rPr>
              <w:rFonts w:ascii="Overpass" w:hAnsi="Overpass"/>
              <w:noProof/>
              <w:kern w:val="2"/>
              <w:szCs w:val="22"/>
              <w:lang w:eastAsia="en-NZ"/>
              <w14:ligatures w14:val="standardContextual"/>
            </w:rPr>
          </w:pPr>
          <w:hyperlink w:anchor="_Toc140482186" w:history="1">
            <w:r w:rsidR="00740034" w:rsidRPr="00E854AC">
              <w:rPr>
                <w:rStyle w:val="Hyperlink"/>
                <w:rFonts w:ascii="Overpass" w:hAnsi="Overpass"/>
                <w:noProof/>
              </w:rPr>
              <w:t>8.</w:t>
            </w:r>
            <w:r w:rsidR="00740034" w:rsidRPr="00E854AC">
              <w:rPr>
                <w:rFonts w:ascii="Overpass" w:hAnsi="Overpass"/>
                <w:noProof/>
                <w:kern w:val="2"/>
                <w:szCs w:val="22"/>
                <w:lang w:eastAsia="en-NZ"/>
                <w14:ligatures w14:val="standardContextual"/>
              </w:rPr>
              <w:tab/>
            </w:r>
            <w:r w:rsidR="00740034" w:rsidRPr="00E854AC">
              <w:rPr>
                <w:rStyle w:val="Hyperlink"/>
                <w:rFonts w:ascii="Overpass" w:hAnsi="Overpass"/>
                <w:noProof/>
              </w:rPr>
              <w:t>The recommendations</w:t>
            </w:r>
            <w:r w:rsidR="00740034" w:rsidRPr="00E854AC">
              <w:rPr>
                <w:rFonts w:ascii="Overpass" w:hAnsi="Overpass"/>
                <w:noProof/>
                <w:webHidden/>
              </w:rPr>
              <w:tab/>
            </w:r>
            <w:r w:rsidR="00740034" w:rsidRPr="00E854AC">
              <w:rPr>
                <w:rFonts w:ascii="Overpass" w:hAnsi="Overpass"/>
                <w:noProof/>
                <w:webHidden/>
              </w:rPr>
              <w:fldChar w:fldCharType="begin"/>
            </w:r>
            <w:r w:rsidR="00740034" w:rsidRPr="00E854AC">
              <w:rPr>
                <w:rFonts w:ascii="Overpass" w:hAnsi="Overpass"/>
                <w:noProof/>
                <w:webHidden/>
              </w:rPr>
              <w:instrText xml:space="preserve"> PAGEREF _Toc140482186 \h </w:instrText>
            </w:r>
            <w:r w:rsidR="00740034" w:rsidRPr="00E854AC">
              <w:rPr>
                <w:rFonts w:ascii="Overpass" w:hAnsi="Overpass"/>
                <w:noProof/>
                <w:webHidden/>
              </w:rPr>
            </w:r>
            <w:r w:rsidR="00740034" w:rsidRPr="00E854AC">
              <w:rPr>
                <w:rFonts w:ascii="Overpass" w:hAnsi="Overpass"/>
                <w:noProof/>
                <w:webHidden/>
              </w:rPr>
              <w:fldChar w:fldCharType="separate"/>
            </w:r>
            <w:r w:rsidR="00A1193A">
              <w:rPr>
                <w:rFonts w:ascii="Overpass" w:hAnsi="Overpass"/>
                <w:noProof/>
                <w:webHidden/>
              </w:rPr>
              <w:t>8</w:t>
            </w:r>
            <w:r w:rsidR="00740034" w:rsidRPr="00E854AC">
              <w:rPr>
                <w:rFonts w:ascii="Overpass" w:hAnsi="Overpass"/>
                <w:noProof/>
                <w:webHidden/>
              </w:rPr>
              <w:fldChar w:fldCharType="end"/>
            </w:r>
          </w:hyperlink>
        </w:p>
        <w:p w14:paraId="4EB28A37" w14:textId="573802E7" w:rsidR="00D40A86" w:rsidRDefault="00D40A86">
          <w:r w:rsidRPr="007B59F6">
            <w:rPr>
              <w:rFonts w:ascii="Overpass Light" w:hAnsi="Overpass Light" w:cs="Arial"/>
              <w:b/>
              <w:bCs/>
              <w:noProof/>
            </w:rPr>
            <w:fldChar w:fldCharType="end"/>
          </w:r>
        </w:p>
      </w:sdtContent>
    </w:sdt>
    <w:p w14:paraId="326D4A28" w14:textId="77777777" w:rsidR="00AB0788" w:rsidRDefault="00AB0788" w:rsidP="00AB0788"/>
    <w:p w14:paraId="25C2A2C5" w14:textId="77777777" w:rsidR="00AB0788" w:rsidRDefault="00D07856" w:rsidP="00D07856">
      <w:pPr>
        <w:tabs>
          <w:tab w:val="left" w:pos="1785"/>
        </w:tabs>
      </w:pPr>
      <w:r>
        <w:tab/>
      </w:r>
    </w:p>
    <w:p w14:paraId="36EB28EC" w14:textId="77777777" w:rsidR="00AB0788" w:rsidRDefault="00AB0788" w:rsidP="00AB0788"/>
    <w:p w14:paraId="768DB8E7" w14:textId="77777777" w:rsidR="00AB0788" w:rsidRDefault="00AB0788">
      <w:r>
        <w:br w:type="page"/>
      </w:r>
    </w:p>
    <w:p w14:paraId="35FB6796" w14:textId="77777777" w:rsidR="00AB0788" w:rsidRPr="009B27BC" w:rsidRDefault="69D4CC85" w:rsidP="00CD7221">
      <w:pPr>
        <w:pStyle w:val="Heading1"/>
        <w:spacing w:after="360"/>
      </w:pPr>
      <w:bookmarkStart w:id="0" w:name="_Toc76988112"/>
      <w:bookmarkStart w:id="1" w:name="_Toc77862211"/>
      <w:r>
        <w:lastRenderedPageBreak/>
        <w:t xml:space="preserve"> </w:t>
      </w:r>
      <w:bookmarkStart w:id="2" w:name="_Toc140482178"/>
      <w:r w:rsidR="00AB0788">
        <w:t>Recommendations</w:t>
      </w:r>
      <w:bookmarkEnd w:id="0"/>
      <w:bookmarkEnd w:id="1"/>
      <w:bookmarkEnd w:id="2"/>
    </w:p>
    <w:p w14:paraId="08C1AE1A" w14:textId="77777777" w:rsidR="009B1A3E" w:rsidRDefault="00AB0788" w:rsidP="00C17D65">
      <w:pPr>
        <w:pStyle w:val="ListParagraph"/>
        <w:numPr>
          <w:ilvl w:val="0"/>
          <w:numId w:val="21"/>
        </w:numPr>
        <w:spacing w:before="0" w:after="0" w:line="240" w:lineRule="auto"/>
        <w:ind w:left="567" w:hanging="567"/>
        <w:contextualSpacing w:val="0"/>
        <w:rPr>
          <w:rFonts w:ascii="Overpass" w:hAnsi="Overpass"/>
        </w:rPr>
      </w:pPr>
      <w:r w:rsidRPr="00FE1DCA">
        <w:rPr>
          <w:rFonts w:ascii="Overpass" w:hAnsi="Overpass"/>
        </w:rPr>
        <w:t xml:space="preserve">That </w:t>
      </w:r>
      <w:r w:rsidR="00746DD2" w:rsidRPr="00FE1DCA">
        <w:rPr>
          <w:rFonts w:ascii="Overpass" w:hAnsi="Overpass"/>
        </w:rPr>
        <w:t xml:space="preserve">the </w:t>
      </w:r>
      <w:r w:rsidR="00704C76" w:rsidRPr="00FE1DCA">
        <w:rPr>
          <w:rFonts w:ascii="Overpass" w:hAnsi="Overpass"/>
        </w:rPr>
        <w:t>paper</w:t>
      </w:r>
      <w:r w:rsidR="00746DD2" w:rsidRPr="00FE1DCA">
        <w:rPr>
          <w:rFonts w:ascii="Overpass" w:hAnsi="Overpass"/>
        </w:rPr>
        <w:t xml:space="preserve"> be received.</w:t>
      </w:r>
    </w:p>
    <w:p w14:paraId="194C72D1" w14:textId="77777777" w:rsidR="00C17D65" w:rsidRPr="00FE1DCA" w:rsidRDefault="00C17D65" w:rsidP="00C17D65">
      <w:pPr>
        <w:pStyle w:val="ListParagraph"/>
        <w:spacing w:before="0" w:after="0" w:line="240" w:lineRule="auto"/>
        <w:ind w:left="567"/>
        <w:contextualSpacing w:val="0"/>
        <w:rPr>
          <w:rFonts w:ascii="Overpass" w:hAnsi="Overpass"/>
        </w:rPr>
      </w:pPr>
    </w:p>
    <w:p w14:paraId="5A0DDD63" w14:textId="727449AB" w:rsidR="003B70D8" w:rsidRDefault="00704C76" w:rsidP="00C17D65">
      <w:pPr>
        <w:pStyle w:val="ListParagraph"/>
        <w:numPr>
          <w:ilvl w:val="0"/>
          <w:numId w:val="21"/>
        </w:numPr>
        <w:spacing w:before="0" w:after="0" w:line="240" w:lineRule="auto"/>
        <w:ind w:left="567" w:hanging="567"/>
        <w:contextualSpacing w:val="0"/>
        <w:rPr>
          <w:rFonts w:ascii="Overpass" w:hAnsi="Overpass"/>
        </w:rPr>
      </w:pPr>
      <w:r w:rsidRPr="00FE1DCA">
        <w:rPr>
          <w:rFonts w:ascii="Overpass" w:hAnsi="Overpass"/>
        </w:rPr>
        <w:t xml:space="preserve">That </w:t>
      </w:r>
      <w:r w:rsidR="003B70D8" w:rsidRPr="00FE1DCA">
        <w:rPr>
          <w:rFonts w:ascii="Overpass" w:hAnsi="Overpass"/>
        </w:rPr>
        <w:t>PPTA Te Wehengarua continues to affirm that we welcome thoughtful</w:t>
      </w:r>
      <w:r w:rsidR="00393858">
        <w:rPr>
          <w:rFonts w:ascii="Overpass" w:hAnsi="Overpass"/>
        </w:rPr>
        <w:t>, evidence-based, teacher-consulted</w:t>
      </w:r>
      <w:r w:rsidR="003B70D8" w:rsidRPr="00FE1DCA">
        <w:rPr>
          <w:rFonts w:ascii="Overpass" w:hAnsi="Overpass"/>
        </w:rPr>
        <w:t xml:space="preserve"> and coherent change in secondary schools.  </w:t>
      </w:r>
    </w:p>
    <w:p w14:paraId="79C5AC05" w14:textId="77777777" w:rsidR="00C17D65" w:rsidRPr="00C17D65" w:rsidRDefault="00C17D65" w:rsidP="00C17D65">
      <w:pPr>
        <w:spacing w:before="0" w:after="0" w:line="240" w:lineRule="auto"/>
        <w:rPr>
          <w:rFonts w:ascii="Overpass" w:hAnsi="Overpass"/>
        </w:rPr>
      </w:pPr>
    </w:p>
    <w:p w14:paraId="60F30D7B" w14:textId="41B0DA14" w:rsidR="003B70D8" w:rsidRDefault="003B70D8" w:rsidP="00C17D65">
      <w:pPr>
        <w:pStyle w:val="ListParagraph"/>
        <w:numPr>
          <w:ilvl w:val="0"/>
          <w:numId w:val="21"/>
        </w:numPr>
        <w:spacing w:before="0" w:after="0" w:line="240" w:lineRule="auto"/>
        <w:ind w:left="567" w:hanging="567"/>
        <w:contextualSpacing w:val="0"/>
        <w:rPr>
          <w:rFonts w:ascii="Overpass" w:hAnsi="Overpass"/>
        </w:rPr>
      </w:pPr>
      <w:r w:rsidRPr="00FE1DCA">
        <w:rPr>
          <w:rFonts w:ascii="Overpass" w:hAnsi="Overpass"/>
        </w:rPr>
        <w:t>That PPTA Te Wehengarua continues to challenge the Ministry of Education on the need to research the effectiveness of flexible learning spaces in terms of their impact on</w:t>
      </w:r>
      <w:r w:rsidR="006D78BD">
        <w:rPr>
          <w:rFonts w:ascii="Overpass" w:hAnsi="Overpass"/>
        </w:rPr>
        <w:t xml:space="preserve"> aspects such as</w:t>
      </w:r>
      <w:r w:rsidRPr="00FE1DCA">
        <w:rPr>
          <w:rFonts w:ascii="Overpass" w:hAnsi="Overpass"/>
        </w:rPr>
        <w:t xml:space="preserve"> student achievement, student</w:t>
      </w:r>
      <w:r w:rsidR="00CF4C98">
        <w:rPr>
          <w:rFonts w:ascii="Overpass" w:hAnsi="Overpass"/>
        </w:rPr>
        <w:t xml:space="preserve"> and teacher</w:t>
      </w:r>
      <w:r w:rsidRPr="00FE1DCA">
        <w:rPr>
          <w:rFonts w:ascii="Overpass" w:hAnsi="Overpass"/>
        </w:rPr>
        <w:t xml:space="preserve"> wellbeing, teaching and learning, and teacher satisfaction in the Aotearoa New Zealand context.  This research must then be made readily available to all schools.   </w:t>
      </w:r>
    </w:p>
    <w:p w14:paraId="0378B9F9" w14:textId="77777777" w:rsidR="00C17D65" w:rsidRPr="00C17D65" w:rsidRDefault="00C17D65" w:rsidP="00C17D65">
      <w:pPr>
        <w:spacing w:before="0" w:after="0" w:line="240" w:lineRule="auto"/>
        <w:rPr>
          <w:rFonts w:ascii="Overpass" w:hAnsi="Overpass"/>
        </w:rPr>
      </w:pPr>
    </w:p>
    <w:p w14:paraId="675924D0" w14:textId="56420C3D" w:rsidR="003B70D8" w:rsidRDefault="003B70D8" w:rsidP="00C17D65">
      <w:pPr>
        <w:pStyle w:val="ListParagraph"/>
        <w:numPr>
          <w:ilvl w:val="0"/>
          <w:numId w:val="21"/>
        </w:numPr>
        <w:spacing w:before="0" w:after="0" w:line="240" w:lineRule="auto"/>
        <w:ind w:left="567" w:hanging="567"/>
        <w:contextualSpacing w:val="0"/>
        <w:rPr>
          <w:rFonts w:ascii="Overpass" w:hAnsi="Overpass"/>
        </w:rPr>
      </w:pPr>
      <w:r w:rsidRPr="00FE1DCA">
        <w:rPr>
          <w:rFonts w:ascii="Overpass" w:hAnsi="Overpass"/>
        </w:rPr>
        <w:t>That PPTA Te Wehengarua continue to advocate for the government to dedicate additional funding for PLD for teachers in rebuilt flexible learning space schools as a proportion of the total projected cost of the physical build.  </w:t>
      </w:r>
    </w:p>
    <w:p w14:paraId="1DDD51B4" w14:textId="77777777" w:rsidR="00C17D65" w:rsidRPr="00C17D65" w:rsidRDefault="00C17D65" w:rsidP="00C17D65">
      <w:pPr>
        <w:spacing w:before="0" w:after="0" w:line="240" w:lineRule="auto"/>
        <w:rPr>
          <w:rFonts w:ascii="Overpass" w:hAnsi="Overpass"/>
        </w:rPr>
      </w:pPr>
    </w:p>
    <w:p w14:paraId="61E62670" w14:textId="09AD196A" w:rsidR="003B70D8" w:rsidRDefault="003B70D8" w:rsidP="00C17D65">
      <w:pPr>
        <w:pStyle w:val="ListParagraph"/>
        <w:numPr>
          <w:ilvl w:val="0"/>
          <w:numId w:val="21"/>
        </w:numPr>
        <w:spacing w:before="0" w:after="0" w:line="240" w:lineRule="auto"/>
        <w:ind w:left="567" w:hanging="567"/>
        <w:contextualSpacing w:val="0"/>
        <w:rPr>
          <w:rFonts w:ascii="Overpass" w:hAnsi="Overpass"/>
        </w:rPr>
      </w:pPr>
      <w:r w:rsidRPr="00FE1DCA">
        <w:rPr>
          <w:rFonts w:ascii="Overpass" w:hAnsi="Overpass"/>
        </w:rPr>
        <w:t>That PPTA Te Wehengarua advocate for the Ministry of Education to ensure culturally inclusive practice</w:t>
      </w:r>
      <w:r w:rsidR="006E1256">
        <w:rPr>
          <w:rFonts w:ascii="Overpass" w:hAnsi="Overpass"/>
        </w:rPr>
        <w:t>s</w:t>
      </w:r>
      <w:r w:rsidR="001650E3">
        <w:rPr>
          <w:rFonts w:ascii="Overpass" w:hAnsi="Overpass"/>
        </w:rPr>
        <w:t>, learning environments and pedagogies, embedded in m</w:t>
      </w:r>
      <w:r w:rsidR="004737E0">
        <w:rPr>
          <w:rFonts w:ascii="Overpass" w:hAnsi="Overpass"/>
        </w:rPr>
        <w:t>ā</w:t>
      </w:r>
      <w:r w:rsidR="001650E3">
        <w:rPr>
          <w:rFonts w:ascii="Overpass" w:hAnsi="Overpass"/>
        </w:rPr>
        <w:t>tauranga taketake</w:t>
      </w:r>
      <w:r w:rsidR="003A4749">
        <w:rPr>
          <w:rFonts w:ascii="Overpass" w:hAnsi="Overpass"/>
        </w:rPr>
        <w:t>, are</w:t>
      </w:r>
      <w:r w:rsidRPr="00FE1DCA">
        <w:rPr>
          <w:rFonts w:ascii="Overpass" w:hAnsi="Overpass"/>
        </w:rPr>
        <w:t xml:space="preserve"> developed</w:t>
      </w:r>
      <w:r w:rsidR="003A4749">
        <w:rPr>
          <w:rFonts w:ascii="Overpass" w:hAnsi="Overpass"/>
        </w:rPr>
        <w:t xml:space="preserve"> and transparent</w:t>
      </w:r>
      <w:r w:rsidRPr="00FE1DCA">
        <w:rPr>
          <w:rFonts w:ascii="Overpass" w:hAnsi="Overpass"/>
        </w:rPr>
        <w:t xml:space="preserve"> in all areas of education, including in the planning and building phase.   </w:t>
      </w:r>
    </w:p>
    <w:p w14:paraId="431574D7" w14:textId="77777777" w:rsidR="00C17D65" w:rsidRPr="00C17D65" w:rsidRDefault="00C17D65" w:rsidP="00C17D65">
      <w:pPr>
        <w:spacing w:before="0" w:after="0" w:line="240" w:lineRule="auto"/>
        <w:rPr>
          <w:rFonts w:ascii="Overpass" w:hAnsi="Overpass"/>
        </w:rPr>
      </w:pPr>
    </w:p>
    <w:p w14:paraId="555D7F96" w14:textId="269E008B" w:rsidR="003B70D8" w:rsidRDefault="003B70D8" w:rsidP="00C17D65">
      <w:pPr>
        <w:pStyle w:val="ListParagraph"/>
        <w:numPr>
          <w:ilvl w:val="0"/>
          <w:numId w:val="21"/>
        </w:numPr>
        <w:spacing w:before="0" w:after="0" w:line="240" w:lineRule="auto"/>
        <w:ind w:left="567" w:hanging="567"/>
        <w:contextualSpacing w:val="0"/>
        <w:rPr>
          <w:rFonts w:ascii="Overpass" w:hAnsi="Overpass"/>
        </w:rPr>
      </w:pPr>
      <w:r w:rsidRPr="00FE1DCA">
        <w:rPr>
          <w:rFonts w:ascii="Overpass" w:hAnsi="Overpass"/>
        </w:rPr>
        <w:t xml:space="preserve">That PPTA Te Wehengarua </w:t>
      </w:r>
      <w:r w:rsidR="00821E92">
        <w:rPr>
          <w:rFonts w:ascii="Overpass" w:hAnsi="Overpass"/>
        </w:rPr>
        <w:t xml:space="preserve">supports </w:t>
      </w:r>
      <w:r w:rsidRPr="00FE1DCA">
        <w:rPr>
          <w:rFonts w:ascii="Overpass" w:hAnsi="Overpass"/>
        </w:rPr>
        <w:t>branches</w:t>
      </w:r>
      <w:r w:rsidR="00821E92">
        <w:rPr>
          <w:rFonts w:ascii="Overpass" w:hAnsi="Overpass"/>
        </w:rPr>
        <w:t xml:space="preserve"> to</w:t>
      </w:r>
      <w:r w:rsidRPr="00FE1DCA">
        <w:rPr>
          <w:rFonts w:ascii="Overpass" w:hAnsi="Overpass"/>
        </w:rPr>
        <w:t xml:space="preserve"> make renewed efforts to persuade their boards of trustees to sign up to an education change management policy for the school, based on the processes outlined in PPTA Te Wehengarua Education Change Management Toolkit. </w:t>
      </w:r>
    </w:p>
    <w:p w14:paraId="1C278BDE" w14:textId="77777777" w:rsidR="00C70FF7" w:rsidRPr="00C70FF7" w:rsidRDefault="00C70FF7" w:rsidP="00C70FF7">
      <w:pPr>
        <w:pStyle w:val="ListParagraph"/>
        <w:rPr>
          <w:rFonts w:ascii="Overpass" w:hAnsi="Overpass"/>
        </w:rPr>
      </w:pPr>
    </w:p>
    <w:p w14:paraId="76AB13E7" w14:textId="4A9F2B48" w:rsidR="00C70FF7" w:rsidRPr="00FE1DCA" w:rsidRDefault="00C70FF7" w:rsidP="00C17D65">
      <w:pPr>
        <w:pStyle w:val="ListParagraph"/>
        <w:numPr>
          <w:ilvl w:val="0"/>
          <w:numId w:val="21"/>
        </w:numPr>
        <w:spacing w:before="0" w:after="0" w:line="240" w:lineRule="auto"/>
        <w:ind w:left="567" w:hanging="567"/>
        <w:contextualSpacing w:val="0"/>
        <w:rPr>
          <w:rFonts w:ascii="Overpass" w:hAnsi="Overpass"/>
        </w:rPr>
      </w:pPr>
      <w:r>
        <w:rPr>
          <w:rFonts w:ascii="Overpass" w:hAnsi="Overpass"/>
        </w:rPr>
        <w:t xml:space="preserve">That PPTA Te Wehengarua establish a Flexible Learning Spaces </w:t>
      </w:r>
      <w:r w:rsidR="00D70B4C">
        <w:rPr>
          <w:rFonts w:ascii="Overpass" w:hAnsi="Overpass"/>
        </w:rPr>
        <w:t>Taskforce as a vehicle to support the recommendations in this paper.</w:t>
      </w:r>
    </w:p>
    <w:p w14:paraId="37DB376F" w14:textId="6FEA6720" w:rsidR="00F16256" w:rsidRDefault="00F16256">
      <w:pPr>
        <w:rPr>
          <w:rFonts w:ascii="Overpass Light" w:hAnsi="Overpass Light"/>
        </w:rPr>
      </w:pPr>
      <w:r>
        <w:rPr>
          <w:rFonts w:ascii="Overpass Light" w:hAnsi="Overpass Light"/>
        </w:rPr>
        <w:br w:type="page"/>
      </w:r>
    </w:p>
    <w:p w14:paraId="56226637" w14:textId="56F6D757" w:rsidR="009362F6" w:rsidRDefault="003B70D8" w:rsidP="00FE1DCA">
      <w:pPr>
        <w:pStyle w:val="Heading1"/>
        <w:numPr>
          <w:ilvl w:val="0"/>
          <w:numId w:val="1"/>
        </w:numPr>
        <w:spacing w:after="480"/>
        <w:ind w:left="567" w:hanging="567"/>
      </w:pPr>
      <w:bookmarkStart w:id="3" w:name="_Toc140482179"/>
      <w:r>
        <w:lastRenderedPageBreak/>
        <w:t>Introduction</w:t>
      </w:r>
      <w:bookmarkEnd w:id="3"/>
    </w:p>
    <w:p w14:paraId="5613F7D2" w14:textId="77777777" w:rsidR="007E56B4" w:rsidRPr="00FE1DCA" w:rsidRDefault="007E56B4" w:rsidP="00FE1DCA">
      <w:pPr>
        <w:pStyle w:val="paragraph"/>
        <w:numPr>
          <w:ilvl w:val="1"/>
          <w:numId w:val="1"/>
        </w:numPr>
        <w:spacing w:before="0" w:beforeAutospacing="0" w:after="0" w:afterAutospacing="0"/>
        <w:ind w:left="567" w:hanging="567"/>
        <w:textAlignment w:val="baseline"/>
        <w:rPr>
          <w:rStyle w:val="eop"/>
          <w:rFonts w:ascii="Segoe UI" w:hAnsi="Segoe UI" w:cs="Segoe UI"/>
          <w:sz w:val="22"/>
          <w:szCs w:val="22"/>
        </w:rPr>
      </w:pPr>
      <w:r w:rsidRPr="00FE1DCA">
        <w:rPr>
          <w:rStyle w:val="normaltextrun"/>
          <w:rFonts w:ascii="Overpass" w:hAnsi="Overpass" w:cs="Segoe UI"/>
          <w:sz w:val="22"/>
          <w:szCs w:val="22"/>
        </w:rPr>
        <w:t xml:space="preserve">This is an update for the 2017 Conference Paper </w:t>
      </w:r>
      <w:r w:rsidRPr="00FE1DCA">
        <w:rPr>
          <w:rStyle w:val="normaltextrun"/>
          <w:rFonts w:ascii="Overpass" w:hAnsi="Overpass" w:cs="Segoe UI"/>
          <w:i/>
          <w:iCs/>
          <w:sz w:val="22"/>
          <w:szCs w:val="22"/>
        </w:rPr>
        <w:t>Flexible Learning Spaces: An Experiment on our Education System?</w:t>
      </w:r>
      <w:r w:rsidRPr="00FE1DCA">
        <w:rPr>
          <w:rStyle w:val="normaltextrun"/>
          <w:rFonts w:ascii="Overpass" w:hAnsi="Overpass" w:cs="Segoe UI"/>
          <w:sz w:val="22"/>
          <w:szCs w:val="22"/>
        </w:rPr>
        <w:t xml:space="preserve"> </w:t>
      </w:r>
      <w:r w:rsidRPr="00FE1DCA">
        <w:rPr>
          <w:rStyle w:val="superscript"/>
          <w:rFonts w:ascii="Overpass" w:hAnsi="Overpass" w:cs="Segoe UI"/>
          <w:sz w:val="22"/>
          <w:szCs w:val="22"/>
          <w:vertAlign w:val="superscript"/>
        </w:rPr>
        <w:t>1</w:t>
      </w:r>
      <w:r w:rsidRPr="00FE1DCA">
        <w:rPr>
          <w:rStyle w:val="normaltextrun"/>
          <w:rFonts w:ascii="Overpass" w:hAnsi="Overpass" w:cs="Segoe UI"/>
          <w:sz w:val="22"/>
          <w:szCs w:val="22"/>
        </w:rPr>
        <w:t>  That paper outlined some of the issues associated with the shift towards flexible learning spaces (FLS) also known as ILE (Innovative Learning Environments) and the lack of evidence to support this shift. </w:t>
      </w:r>
      <w:r w:rsidRPr="00FE1DCA">
        <w:rPr>
          <w:rStyle w:val="eop"/>
          <w:rFonts w:ascii="Overpass" w:hAnsi="Overpass" w:cs="Segoe UI"/>
          <w:sz w:val="22"/>
          <w:szCs w:val="22"/>
        </w:rPr>
        <w:t> </w:t>
      </w:r>
    </w:p>
    <w:p w14:paraId="7A8681EB" w14:textId="77777777" w:rsidR="00FE1DCA" w:rsidRPr="00FE1DCA" w:rsidRDefault="00FE1DCA" w:rsidP="00FE1DCA">
      <w:pPr>
        <w:pStyle w:val="paragraph"/>
        <w:spacing w:before="0" w:beforeAutospacing="0" w:after="0" w:afterAutospacing="0"/>
        <w:ind w:left="567"/>
        <w:textAlignment w:val="baseline"/>
        <w:rPr>
          <w:rFonts w:ascii="Segoe UI" w:hAnsi="Segoe UI" w:cs="Segoe UI"/>
          <w:sz w:val="22"/>
          <w:szCs w:val="22"/>
        </w:rPr>
      </w:pPr>
    </w:p>
    <w:p w14:paraId="57171764" w14:textId="77777777" w:rsidR="007E56B4" w:rsidRPr="00FE1DCA" w:rsidRDefault="007E56B4" w:rsidP="00FE1DCA">
      <w:pPr>
        <w:pStyle w:val="paragraph"/>
        <w:numPr>
          <w:ilvl w:val="1"/>
          <w:numId w:val="1"/>
        </w:numPr>
        <w:spacing w:before="0" w:beforeAutospacing="0" w:after="0" w:afterAutospacing="0"/>
        <w:ind w:left="567" w:hanging="567"/>
        <w:textAlignment w:val="baseline"/>
        <w:rPr>
          <w:rStyle w:val="normaltextrun"/>
          <w:rFonts w:ascii="Overpass" w:hAnsi="Overpass"/>
          <w:sz w:val="22"/>
          <w:szCs w:val="22"/>
        </w:rPr>
      </w:pPr>
      <w:r w:rsidRPr="00FE1DCA">
        <w:rPr>
          <w:rStyle w:val="normaltextrun"/>
          <w:rFonts w:ascii="Overpass" w:hAnsi="Overpass" w:cs="Segoe UI"/>
          <w:sz w:val="22"/>
          <w:szCs w:val="22"/>
        </w:rPr>
        <w:t>It is worth noting that a FLS is not necessarily an ILE; for a space to be innovative, the pedagogy needs to be innovative.  Without innovative teaching practice, it is only an ‘open plan’ environment.  </w:t>
      </w:r>
      <w:r w:rsidRPr="00FE1DCA">
        <w:rPr>
          <w:rStyle w:val="normaltextrun"/>
          <w:sz w:val="22"/>
          <w:szCs w:val="22"/>
        </w:rPr>
        <w:t> </w:t>
      </w:r>
    </w:p>
    <w:p w14:paraId="655B29B2" w14:textId="77777777" w:rsidR="00FE1DCA" w:rsidRPr="00FE1DCA" w:rsidRDefault="00FE1DCA" w:rsidP="00FE1DCA">
      <w:pPr>
        <w:pStyle w:val="paragraph"/>
        <w:spacing w:before="0" w:beforeAutospacing="0" w:after="0" w:afterAutospacing="0"/>
        <w:textAlignment w:val="baseline"/>
        <w:rPr>
          <w:rStyle w:val="normaltextrun"/>
          <w:rFonts w:ascii="Overpass" w:hAnsi="Overpass"/>
          <w:sz w:val="22"/>
          <w:szCs w:val="22"/>
        </w:rPr>
      </w:pPr>
    </w:p>
    <w:p w14:paraId="2B36C1A1" w14:textId="77777777" w:rsidR="00FE1DCA" w:rsidRPr="00FE1DCA" w:rsidRDefault="007E56B4" w:rsidP="00FE1DCA">
      <w:pPr>
        <w:pStyle w:val="paragraph"/>
        <w:numPr>
          <w:ilvl w:val="1"/>
          <w:numId w:val="1"/>
        </w:numPr>
        <w:spacing w:before="0" w:beforeAutospacing="0" w:after="0" w:afterAutospacing="0"/>
        <w:ind w:left="567" w:hanging="567"/>
        <w:textAlignment w:val="baseline"/>
        <w:rPr>
          <w:rStyle w:val="normaltextrun"/>
          <w:rFonts w:ascii="Overpass" w:hAnsi="Overpass"/>
          <w:sz w:val="22"/>
          <w:szCs w:val="22"/>
        </w:rPr>
      </w:pPr>
      <w:r w:rsidRPr="00FE1DCA">
        <w:rPr>
          <w:rStyle w:val="normaltextrun"/>
          <w:rFonts w:ascii="Overpass" w:hAnsi="Overpass" w:cs="Segoe UI"/>
          <w:sz w:val="22"/>
          <w:szCs w:val="22"/>
        </w:rPr>
        <w:t>The 2017 paper proposed the need for additional funding and for specific professional learning and development (PLD) for teachers working in these spaces.  There was also a call for the level of PLD provided to new schools to be matched for schools who were undergoing a rebuild process, with inequities in the funding for these schools acknowledged.  </w:t>
      </w:r>
    </w:p>
    <w:p w14:paraId="2BE94AF2" w14:textId="1141FA94" w:rsidR="007E56B4" w:rsidRPr="00FE1DCA" w:rsidRDefault="007E56B4" w:rsidP="00FE1DCA">
      <w:pPr>
        <w:pStyle w:val="paragraph"/>
        <w:spacing w:before="0" w:beforeAutospacing="0" w:after="0" w:afterAutospacing="0"/>
        <w:textAlignment w:val="baseline"/>
        <w:rPr>
          <w:rStyle w:val="normaltextrun"/>
          <w:rFonts w:ascii="Overpass" w:hAnsi="Overpass"/>
          <w:sz w:val="22"/>
          <w:szCs w:val="22"/>
        </w:rPr>
      </w:pPr>
      <w:r w:rsidRPr="00FE1DCA">
        <w:rPr>
          <w:rStyle w:val="normaltextrun"/>
          <w:sz w:val="22"/>
          <w:szCs w:val="22"/>
        </w:rPr>
        <w:t> </w:t>
      </w:r>
    </w:p>
    <w:p w14:paraId="2FECE3CE" w14:textId="77777777" w:rsidR="007E56B4" w:rsidRPr="00FE1DCA" w:rsidRDefault="007E56B4" w:rsidP="00FE1DCA">
      <w:pPr>
        <w:pStyle w:val="paragraph"/>
        <w:numPr>
          <w:ilvl w:val="1"/>
          <w:numId w:val="1"/>
        </w:numPr>
        <w:spacing w:before="0" w:beforeAutospacing="0" w:after="0" w:afterAutospacing="0"/>
        <w:ind w:left="567" w:hanging="567"/>
        <w:textAlignment w:val="baseline"/>
        <w:rPr>
          <w:rStyle w:val="normaltextrun"/>
          <w:rFonts w:ascii="Overpass" w:hAnsi="Overpass"/>
          <w:sz w:val="22"/>
          <w:szCs w:val="22"/>
        </w:rPr>
      </w:pPr>
      <w:r w:rsidRPr="00FE1DCA">
        <w:rPr>
          <w:rStyle w:val="normaltextrun"/>
          <w:rFonts w:ascii="Overpass" w:hAnsi="Overpass" w:cs="Segoe UI"/>
          <w:sz w:val="22"/>
          <w:szCs w:val="22"/>
        </w:rPr>
        <w:t>With our self-governing schools, it is no surprise that there are a multitude of types of school in Aotearoa New Zealand, ranging from extremely ‘traditional’ single-cell classrooms right through to cutting-edge ‘innovative’ learning environments.  We have members who love teaching in ILE, those who prefer a single-cell classroom, and there are students who thrive in one but not in the other.  </w:t>
      </w:r>
      <w:r w:rsidRPr="00FE1DCA">
        <w:rPr>
          <w:rStyle w:val="normaltextrun"/>
          <w:sz w:val="22"/>
          <w:szCs w:val="22"/>
        </w:rPr>
        <w:t> </w:t>
      </w:r>
    </w:p>
    <w:p w14:paraId="57BE0554" w14:textId="77777777" w:rsidR="00FE1DCA" w:rsidRPr="00FE1DCA" w:rsidRDefault="00FE1DCA" w:rsidP="00FE1DCA">
      <w:pPr>
        <w:pStyle w:val="paragraph"/>
        <w:spacing w:before="0" w:beforeAutospacing="0" w:after="0" w:afterAutospacing="0"/>
        <w:textAlignment w:val="baseline"/>
        <w:rPr>
          <w:rStyle w:val="normaltextrun"/>
          <w:rFonts w:ascii="Overpass" w:hAnsi="Overpass"/>
          <w:sz w:val="22"/>
          <w:szCs w:val="22"/>
        </w:rPr>
      </w:pPr>
    </w:p>
    <w:p w14:paraId="2DEC3106" w14:textId="77777777" w:rsidR="007E56B4" w:rsidRPr="00FE1DCA" w:rsidRDefault="007E56B4" w:rsidP="00FE1DCA">
      <w:pPr>
        <w:pStyle w:val="paragraph"/>
        <w:numPr>
          <w:ilvl w:val="1"/>
          <w:numId w:val="1"/>
        </w:numPr>
        <w:spacing w:before="0" w:beforeAutospacing="0" w:after="0" w:afterAutospacing="0"/>
        <w:ind w:left="567" w:hanging="567"/>
        <w:textAlignment w:val="baseline"/>
        <w:rPr>
          <w:rStyle w:val="normaltextrun"/>
          <w:rFonts w:ascii="Overpass" w:hAnsi="Overpass"/>
          <w:sz w:val="22"/>
          <w:szCs w:val="22"/>
        </w:rPr>
      </w:pPr>
      <w:r w:rsidRPr="00FE1DCA">
        <w:rPr>
          <w:rStyle w:val="normaltextrun"/>
          <w:rFonts w:ascii="Overpass" w:hAnsi="Overpass" w:cs="Segoe UI"/>
          <w:sz w:val="22"/>
          <w:szCs w:val="22"/>
        </w:rPr>
        <w:t>This paper does not make assumptions or judgements about FLS or ILEs.  What this paper is asking for is research into the effectiveness of flexible learning spaces in Aotearoa New Zealand; and for that research to be made available to schools.  The recommendations of the paper are taken directly from the 2017 paper (with some changes), and it is disappointing that we do not seem to have seen much progression in that time.  </w:t>
      </w:r>
      <w:r w:rsidRPr="00FE1DCA">
        <w:rPr>
          <w:rStyle w:val="normaltextrun"/>
          <w:sz w:val="22"/>
          <w:szCs w:val="22"/>
        </w:rPr>
        <w:t> </w:t>
      </w:r>
    </w:p>
    <w:p w14:paraId="334ABE11" w14:textId="77777777" w:rsidR="00CC3214" w:rsidRDefault="00CC3214" w:rsidP="00C17D65">
      <w:pPr>
        <w:pStyle w:val="BodyText"/>
        <w:widowControl/>
        <w:spacing w:before="0"/>
        <w:ind w:left="567" w:right="-329"/>
        <w:rPr>
          <w:rFonts w:ascii="Overpass Light" w:hAnsi="Overpass Light"/>
          <w:szCs w:val="24"/>
        </w:rPr>
      </w:pPr>
    </w:p>
    <w:p w14:paraId="05164094" w14:textId="77777777" w:rsidR="00C17D65" w:rsidRDefault="00C17D65" w:rsidP="00C17D65">
      <w:pPr>
        <w:pStyle w:val="BodyText"/>
        <w:widowControl/>
        <w:spacing w:before="0"/>
        <w:ind w:left="567" w:right="-329"/>
        <w:rPr>
          <w:rFonts w:ascii="Overpass Light" w:hAnsi="Overpass Light"/>
          <w:szCs w:val="24"/>
        </w:rPr>
      </w:pPr>
    </w:p>
    <w:p w14:paraId="55307863" w14:textId="687440F9" w:rsidR="009F6521" w:rsidRDefault="009F6521" w:rsidP="00FE1DCA">
      <w:pPr>
        <w:pStyle w:val="Heading1"/>
        <w:numPr>
          <w:ilvl w:val="0"/>
          <w:numId w:val="1"/>
        </w:numPr>
        <w:spacing w:after="480"/>
        <w:ind w:left="567" w:hanging="567"/>
      </w:pPr>
      <w:bookmarkStart w:id="4" w:name="_Toc140482180"/>
      <w:r>
        <w:t>Developments since the paper</w:t>
      </w:r>
      <w:bookmarkEnd w:id="4"/>
    </w:p>
    <w:p w14:paraId="7C08AF13" w14:textId="77777777" w:rsidR="00BD2A8C" w:rsidRDefault="00BD2A8C" w:rsidP="00FE1DCA">
      <w:pPr>
        <w:pStyle w:val="ListParagraph"/>
        <w:numPr>
          <w:ilvl w:val="1"/>
          <w:numId w:val="1"/>
        </w:numPr>
        <w:spacing w:before="0" w:after="0" w:line="240" w:lineRule="auto"/>
        <w:ind w:left="567" w:hanging="567"/>
        <w:contextualSpacing w:val="0"/>
        <w:rPr>
          <w:rFonts w:ascii="Overpass" w:hAnsi="Overpass"/>
          <w:szCs w:val="22"/>
        </w:rPr>
      </w:pPr>
      <w:r w:rsidRPr="00FE1DCA">
        <w:rPr>
          <w:rFonts w:ascii="Overpass" w:hAnsi="Overpass"/>
          <w:szCs w:val="22"/>
        </w:rPr>
        <w:t xml:space="preserve">Just after the 2017 conference, a Ministry of Education-sponsored study, undertaken by The University of Melbourne (UoM), was published and echoed many of the recommendations of the conference paper.  </w:t>
      </w:r>
    </w:p>
    <w:p w14:paraId="7299175E" w14:textId="77777777" w:rsidR="00FE1DCA" w:rsidRPr="00FE1DCA" w:rsidRDefault="00FE1DCA" w:rsidP="00FE1DCA">
      <w:pPr>
        <w:pStyle w:val="ListParagraph"/>
        <w:spacing w:before="0" w:after="0" w:line="240" w:lineRule="auto"/>
        <w:ind w:left="567"/>
        <w:contextualSpacing w:val="0"/>
        <w:rPr>
          <w:rFonts w:ascii="Overpass" w:hAnsi="Overpass"/>
          <w:szCs w:val="22"/>
        </w:rPr>
      </w:pPr>
    </w:p>
    <w:p w14:paraId="7431765E" w14:textId="77777777" w:rsidR="00BD2A8C" w:rsidRDefault="00BD2A8C" w:rsidP="00FE1DCA">
      <w:pPr>
        <w:pStyle w:val="ListParagraph"/>
        <w:numPr>
          <w:ilvl w:val="1"/>
          <w:numId w:val="1"/>
        </w:numPr>
        <w:spacing w:before="0" w:after="0" w:line="240" w:lineRule="auto"/>
        <w:ind w:left="567" w:hanging="567"/>
        <w:contextualSpacing w:val="0"/>
        <w:rPr>
          <w:rFonts w:ascii="Overpass" w:hAnsi="Overpass"/>
          <w:szCs w:val="22"/>
        </w:rPr>
      </w:pPr>
      <w:r w:rsidRPr="00FE1DCA">
        <w:rPr>
          <w:rFonts w:ascii="Overpass" w:hAnsi="Overpass"/>
          <w:szCs w:val="22"/>
        </w:rPr>
        <w:t xml:space="preserve">The preliminary results of that study can be found in a journal article, </w:t>
      </w:r>
      <w:r w:rsidRPr="00FE1DCA">
        <w:rPr>
          <w:rFonts w:ascii="Overpass" w:hAnsi="Overpass"/>
          <w:i/>
          <w:iCs/>
          <w:szCs w:val="22"/>
        </w:rPr>
        <w:t>The ‘state of play’ concerning New Zealand’s transition to innovating learning environments: Preliminary results from phase one of the ILETC project</w:t>
      </w:r>
      <w:r w:rsidRPr="00FE1DCA">
        <w:rPr>
          <w:rFonts w:ascii="Overpass" w:hAnsi="Overpass"/>
          <w:szCs w:val="22"/>
        </w:rPr>
        <w:t>.</w:t>
      </w:r>
      <w:r w:rsidRPr="00FE1DCA">
        <w:rPr>
          <w:rStyle w:val="FootnoteReference"/>
          <w:rFonts w:ascii="Overpass" w:hAnsi="Overpass"/>
          <w:szCs w:val="22"/>
        </w:rPr>
        <w:footnoteReference w:id="1"/>
      </w:r>
      <w:r w:rsidRPr="00FE1DCA">
        <w:rPr>
          <w:rFonts w:ascii="Overpass" w:hAnsi="Overpass"/>
          <w:szCs w:val="22"/>
        </w:rPr>
        <w:t xml:space="preserve">  ILETC stands for Innovative Learning Environments and Teacher Change, a project of the University of Melbourne’s Learning Environments Applied Research Network (LEARN).  </w:t>
      </w:r>
    </w:p>
    <w:p w14:paraId="1E97C728" w14:textId="77777777" w:rsidR="00FE1DCA" w:rsidRPr="00FE1DCA" w:rsidRDefault="00FE1DCA" w:rsidP="00FE1DCA">
      <w:pPr>
        <w:spacing w:before="0" w:after="0" w:line="240" w:lineRule="auto"/>
        <w:rPr>
          <w:rFonts w:ascii="Overpass" w:hAnsi="Overpass"/>
          <w:szCs w:val="22"/>
        </w:rPr>
      </w:pPr>
    </w:p>
    <w:p w14:paraId="2896E7C4" w14:textId="77777777" w:rsidR="00BD2A8C" w:rsidRDefault="00BD2A8C" w:rsidP="00FE1DCA">
      <w:pPr>
        <w:pStyle w:val="ListParagraph"/>
        <w:numPr>
          <w:ilvl w:val="1"/>
          <w:numId w:val="1"/>
        </w:numPr>
        <w:spacing w:before="0" w:after="0" w:line="240" w:lineRule="auto"/>
        <w:ind w:left="567" w:hanging="567"/>
        <w:contextualSpacing w:val="0"/>
        <w:rPr>
          <w:rFonts w:ascii="Overpass" w:hAnsi="Overpass"/>
          <w:szCs w:val="22"/>
        </w:rPr>
      </w:pPr>
      <w:r w:rsidRPr="00FE1DCA">
        <w:rPr>
          <w:rFonts w:ascii="Overpass" w:hAnsi="Overpass"/>
          <w:szCs w:val="22"/>
        </w:rPr>
        <w:lastRenderedPageBreak/>
        <w:t>While the preliminary results appear positive: “…open plan learning spaces lead to higher teacher mind frames and student deep learning”</w:t>
      </w:r>
      <w:r w:rsidRPr="00FE1DCA">
        <w:rPr>
          <w:rStyle w:val="FootnoteReference"/>
          <w:rFonts w:ascii="Overpass" w:hAnsi="Overpass"/>
          <w:szCs w:val="22"/>
        </w:rPr>
        <w:footnoteReference w:id="2"/>
      </w:r>
      <w:r w:rsidRPr="00FE1DCA">
        <w:rPr>
          <w:rFonts w:ascii="Overpass" w:hAnsi="Overpass"/>
          <w:szCs w:val="22"/>
        </w:rPr>
        <w:t>, the conclusion is more ambivalent and calls for evidence on the impact of these transitions (to FLS).  There is, however, a call for more research into the effectiveness of “transition…to direct meaningful and sustainable improvements in student learning outcomes”</w:t>
      </w:r>
      <w:r w:rsidRPr="00FE1DCA">
        <w:rPr>
          <w:rStyle w:val="FootnoteReference"/>
          <w:rFonts w:ascii="Overpass" w:hAnsi="Overpass"/>
          <w:szCs w:val="22"/>
        </w:rPr>
        <w:footnoteReference w:id="3"/>
      </w:r>
      <w:r w:rsidRPr="00FE1DCA">
        <w:rPr>
          <w:rFonts w:ascii="Overpass" w:hAnsi="Overpass"/>
          <w:szCs w:val="22"/>
        </w:rPr>
        <w:t xml:space="preserve">.  </w:t>
      </w:r>
    </w:p>
    <w:p w14:paraId="6D9C9824" w14:textId="77777777" w:rsidR="00FE1DCA" w:rsidRPr="00FE1DCA" w:rsidRDefault="00FE1DCA" w:rsidP="00FE1DCA">
      <w:pPr>
        <w:spacing w:before="0" w:after="0" w:line="240" w:lineRule="auto"/>
        <w:rPr>
          <w:rFonts w:ascii="Overpass" w:hAnsi="Overpass"/>
          <w:szCs w:val="22"/>
        </w:rPr>
      </w:pPr>
    </w:p>
    <w:p w14:paraId="4046082B" w14:textId="77777777" w:rsidR="00BD2A8C" w:rsidRDefault="00BD2A8C" w:rsidP="00FE1DCA">
      <w:pPr>
        <w:pStyle w:val="ListParagraph"/>
        <w:numPr>
          <w:ilvl w:val="1"/>
          <w:numId w:val="1"/>
        </w:numPr>
        <w:spacing w:before="0" w:after="0" w:line="240" w:lineRule="auto"/>
        <w:ind w:left="567" w:hanging="567"/>
        <w:contextualSpacing w:val="0"/>
        <w:rPr>
          <w:rFonts w:ascii="Overpass" w:hAnsi="Overpass"/>
          <w:szCs w:val="22"/>
        </w:rPr>
      </w:pPr>
      <w:r w:rsidRPr="00FE1DCA">
        <w:rPr>
          <w:rFonts w:ascii="Overpass" w:hAnsi="Overpass"/>
          <w:szCs w:val="22"/>
        </w:rPr>
        <w:t xml:space="preserve">A 2021 text </w:t>
      </w:r>
      <w:bookmarkStart w:id="5" w:name="_Hlk139457624"/>
      <w:r w:rsidRPr="00FE1DCA">
        <w:rPr>
          <w:rFonts w:ascii="Overpass" w:hAnsi="Overpass"/>
          <w:i/>
          <w:iCs/>
          <w:szCs w:val="22"/>
        </w:rPr>
        <w:t>Teacher Transition into Innovative Learning Environments</w:t>
      </w:r>
      <w:bookmarkEnd w:id="5"/>
      <w:r w:rsidRPr="00FE1DCA">
        <w:rPr>
          <w:rStyle w:val="FootnoteReference"/>
          <w:rFonts w:ascii="Overpass" w:hAnsi="Overpass"/>
          <w:szCs w:val="22"/>
        </w:rPr>
        <w:footnoteReference w:id="4"/>
      </w:r>
      <w:r w:rsidRPr="00FE1DCA">
        <w:rPr>
          <w:rFonts w:ascii="Overpass" w:hAnsi="Overpass"/>
          <w:szCs w:val="22"/>
        </w:rPr>
        <w:t xml:space="preserve"> holds a plethora of information on the building and use of innovative learning spaces (including the UoM study).   It would be worth a read for any school about to embark on a new build or rebuild project.  </w:t>
      </w:r>
    </w:p>
    <w:p w14:paraId="5A446A28" w14:textId="77777777" w:rsidR="00FE1DCA" w:rsidRPr="00FE1DCA" w:rsidRDefault="00FE1DCA" w:rsidP="00FE1DCA">
      <w:pPr>
        <w:spacing w:before="0" w:after="0" w:line="240" w:lineRule="auto"/>
        <w:rPr>
          <w:rFonts w:ascii="Overpass" w:hAnsi="Overpass"/>
          <w:szCs w:val="22"/>
        </w:rPr>
      </w:pPr>
    </w:p>
    <w:p w14:paraId="59B43BC7" w14:textId="77777777" w:rsidR="00BD2A8C" w:rsidRPr="00FE1DCA" w:rsidRDefault="00BD2A8C" w:rsidP="00FE1DCA">
      <w:pPr>
        <w:pStyle w:val="ListParagraph"/>
        <w:numPr>
          <w:ilvl w:val="1"/>
          <w:numId w:val="1"/>
        </w:numPr>
        <w:spacing w:before="0" w:after="0" w:line="240" w:lineRule="auto"/>
        <w:ind w:left="567" w:hanging="567"/>
        <w:contextualSpacing w:val="0"/>
        <w:rPr>
          <w:rFonts w:ascii="Overpass" w:hAnsi="Overpass"/>
          <w:szCs w:val="22"/>
        </w:rPr>
      </w:pPr>
      <w:r w:rsidRPr="00FE1DCA">
        <w:rPr>
          <w:rFonts w:ascii="Overpass" w:hAnsi="Overpass"/>
          <w:szCs w:val="22"/>
        </w:rPr>
        <w:t>In 2018 an independent taskforce conducted a system review of Tomorrow’s Schools and one of the recommendations was to remove property decisions from school boards.  This was watered down to the following statement:</w:t>
      </w:r>
    </w:p>
    <w:p w14:paraId="02C5D42B" w14:textId="77777777" w:rsidR="00FE1DCA" w:rsidRDefault="00FE1DCA" w:rsidP="00FE1DCA">
      <w:pPr>
        <w:pStyle w:val="Quote"/>
        <w:spacing w:before="0" w:after="0" w:line="240" w:lineRule="auto"/>
        <w:ind w:left="567"/>
        <w:rPr>
          <w:rFonts w:ascii="Overpass" w:hAnsi="Overpass"/>
          <w:szCs w:val="22"/>
        </w:rPr>
      </w:pPr>
    </w:p>
    <w:p w14:paraId="6D31AA60" w14:textId="42E5E263" w:rsidR="004C4B6B" w:rsidRPr="004C4B6B" w:rsidRDefault="00BD2A8C" w:rsidP="00AD222B">
      <w:pPr>
        <w:pStyle w:val="Quote"/>
        <w:spacing w:before="0" w:after="0" w:line="240" w:lineRule="auto"/>
        <w:ind w:left="1134"/>
        <w:rPr>
          <w:rFonts w:ascii="Overpass" w:hAnsi="Overpass"/>
          <w:szCs w:val="22"/>
        </w:rPr>
      </w:pPr>
      <w:r w:rsidRPr="00FE1DCA">
        <w:rPr>
          <w:rFonts w:ascii="Overpass" w:hAnsi="Overpass"/>
          <w:szCs w:val="22"/>
        </w:rPr>
        <w:t xml:space="preserve"> “The Ministry of Education will provide advice on the feasibility and cost of taking on more property related responsibilities from Boards over the next 5 to 10 years, while ensuring schools and communities continue to have significant input into the design of their physical spaces”.</w:t>
      </w:r>
      <w:r w:rsidRPr="00FE1DCA">
        <w:rPr>
          <w:rStyle w:val="FootnoteReference"/>
          <w:rFonts w:ascii="Overpass" w:hAnsi="Overpass"/>
          <w:szCs w:val="22"/>
        </w:rPr>
        <w:footnoteReference w:id="5"/>
      </w:r>
    </w:p>
    <w:p w14:paraId="6BC37E8F" w14:textId="77777777" w:rsidR="004C4B6B" w:rsidRDefault="004C4B6B" w:rsidP="004C4B6B">
      <w:pPr>
        <w:pStyle w:val="ListParagraph"/>
        <w:spacing w:before="0" w:after="0" w:line="240" w:lineRule="auto"/>
        <w:ind w:left="567"/>
        <w:contextualSpacing w:val="0"/>
        <w:rPr>
          <w:rFonts w:ascii="Overpass" w:hAnsi="Overpass"/>
          <w:szCs w:val="22"/>
        </w:rPr>
      </w:pPr>
    </w:p>
    <w:p w14:paraId="51E0FC63" w14:textId="082AC490" w:rsidR="00BD2A8C" w:rsidRDefault="00BD2A8C" w:rsidP="00FE1DCA">
      <w:pPr>
        <w:pStyle w:val="ListParagraph"/>
        <w:numPr>
          <w:ilvl w:val="1"/>
          <w:numId w:val="1"/>
        </w:numPr>
        <w:spacing w:before="0" w:after="0" w:line="240" w:lineRule="auto"/>
        <w:ind w:left="567" w:hanging="567"/>
        <w:contextualSpacing w:val="0"/>
        <w:rPr>
          <w:rFonts w:ascii="Overpass" w:hAnsi="Overpass"/>
          <w:szCs w:val="22"/>
        </w:rPr>
      </w:pPr>
      <w:r w:rsidRPr="00FE1DCA">
        <w:rPr>
          <w:rFonts w:ascii="Overpass" w:hAnsi="Overpass"/>
          <w:szCs w:val="22"/>
        </w:rPr>
        <w:t>Regardless, the onus is on boards to “ensure that decisions about how school property should be used will improve education outcomes for students”</w:t>
      </w:r>
      <w:r w:rsidRPr="00FE1DCA">
        <w:rPr>
          <w:rStyle w:val="FootnoteReference"/>
          <w:rFonts w:ascii="Overpass" w:hAnsi="Overpass"/>
          <w:szCs w:val="22"/>
        </w:rPr>
        <w:footnoteReference w:id="6"/>
      </w:r>
      <w:r w:rsidRPr="00FE1DCA">
        <w:rPr>
          <w:rFonts w:ascii="Overpass" w:hAnsi="Overpass"/>
          <w:szCs w:val="22"/>
        </w:rPr>
        <w:t xml:space="preserve">.  </w:t>
      </w:r>
    </w:p>
    <w:p w14:paraId="02982E82" w14:textId="77777777" w:rsidR="004C4B6B" w:rsidRPr="00FE1DCA" w:rsidRDefault="004C4B6B" w:rsidP="004C4B6B">
      <w:pPr>
        <w:pStyle w:val="ListParagraph"/>
        <w:spacing w:before="0" w:after="0" w:line="240" w:lineRule="auto"/>
        <w:ind w:left="567"/>
        <w:contextualSpacing w:val="0"/>
        <w:rPr>
          <w:rFonts w:ascii="Overpass" w:hAnsi="Overpass"/>
          <w:szCs w:val="22"/>
        </w:rPr>
      </w:pPr>
    </w:p>
    <w:p w14:paraId="556A5B62" w14:textId="23205E06" w:rsidR="00CA1E11" w:rsidRPr="00FE1DCA" w:rsidRDefault="00BD2A8C" w:rsidP="00FE1DCA">
      <w:pPr>
        <w:pStyle w:val="ListParagraph"/>
        <w:numPr>
          <w:ilvl w:val="1"/>
          <w:numId w:val="1"/>
        </w:numPr>
        <w:spacing w:before="0" w:after="0" w:line="240" w:lineRule="auto"/>
        <w:ind w:left="567" w:hanging="567"/>
        <w:contextualSpacing w:val="0"/>
        <w:rPr>
          <w:rFonts w:ascii="Overpass" w:hAnsi="Overpass"/>
          <w:szCs w:val="22"/>
        </w:rPr>
      </w:pPr>
      <w:r w:rsidRPr="00FE1DCA">
        <w:rPr>
          <w:rFonts w:ascii="Overpass" w:hAnsi="Overpass"/>
          <w:szCs w:val="22"/>
        </w:rPr>
        <w:t xml:space="preserve">In 2019, the MoE published </w:t>
      </w:r>
      <w:r w:rsidRPr="00FE1DCA">
        <w:rPr>
          <w:rFonts w:ascii="Overpass" w:hAnsi="Overpass"/>
          <w:i/>
          <w:iCs/>
          <w:szCs w:val="22"/>
        </w:rPr>
        <w:t>Te Rautaki Rawa Kura: The School Property Strategy 2030</w:t>
      </w:r>
      <w:r w:rsidRPr="00FE1DCA">
        <w:rPr>
          <w:rFonts w:ascii="Overpass" w:hAnsi="Overpass"/>
          <w:szCs w:val="22"/>
        </w:rPr>
        <w:t>.  The language used is now ‘Quality Learning Environments’ (QLE) that “deliver equitable and excellent outcomes for every child”</w:t>
      </w:r>
      <w:r w:rsidRPr="00FE1DCA">
        <w:rPr>
          <w:rStyle w:val="FootnoteReference"/>
          <w:rFonts w:ascii="Overpass" w:hAnsi="Overpass"/>
          <w:szCs w:val="22"/>
        </w:rPr>
        <w:footnoteReference w:id="7"/>
      </w:r>
      <w:r w:rsidRPr="00FE1DCA">
        <w:rPr>
          <w:rFonts w:ascii="Overpass" w:hAnsi="Overpass"/>
          <w:szCs w:val="22"/>
        </w:rPr>
        <w:t>.  By definition, a QLE meets ‘standards across three elements – condition, fitness for purpose and operational efficiency’</w:t>
      </w:r>
      <w:r w:rsidRPr="00FE1DCA">
        <w:rPr>
          <w:rStyle w:val="FootnoteReference"/>
          <w:rFonts w:ascii="Overpass" w:hAnsi="Overpass"/>
          <w:szCs w:val="22"/>
        </w:rPr>
        <w:footnoteReference w:id="8"/>
      </w:r>
      <w:r w:rsidRPr="00FE1DCA">
        <w:rPr>
          <w:rFonts w:ascii="Overpass" w:hAnsi="Overpass"/>
          <w:szCs w:val="22"/>
        </w:rPr>
        <w:t xml:space="preserve">.  Boards must be empowered with up-to-date and relevant evidence when making decisions about their property – be it a new build, a rebuild or a minor renovation.  </w:t>
      </w:r>
    </w:p>
    <w:p w14:paraId="469261ED" w14:textId="77777777" w:rsidR="00A63411" w:rsidRPr="00C17D65" w:rsidRDefault="00A63411" w:rsidP="00C17D65">
      <w:pPr>
        <w:pStyle w:val="BodyText"/>
        <w:widowControl/>
        <w:spacing w:before="0"/>
        <w:ind w:left="567" w:right="-329"/>
        <w:rPr>
          <w:rFonts w:ascii="Overpass Light" w:hAnsi="Overpass Light"/>
          <w:szCs w:val="24"/>
        </w:rPr>
      </w:pPr>
    </w:p>
    <w:p w14:paraId="3C84CC04" w14:textId="77777777" w:rsidR="00C17D65" w:rsidRPr="00FE1DCA" w:rsidRDefault="00C17D65" w:rsidP="00FE1DCA">
      <w:pPr>
        <w:pStyle w:val="ListParagraph"/>
        <w:spacing w:before="0" w:after="0" w:line="240" w:lineRule="auto"/>
        <w:ind w:left="567"/>
        <w:contextualSpacing w:val="0"/>
        <w:rPr>
          <w:rFonts w:ascii="Overpass" w:hAnsi="Overpass"/>
          <w:szCs w:val="22"/>
        </w:rPr>
      </w:pPr>
    </w:p>
    <w:p w14:paraId="568FEE11" w14:textId="2BBF4ACD" w:rsidR="00CE6BF8" w:rsidRDefault="00B8234D" w:rsidP="00FE1DCA">
      <w:pPr>
        <w:pStyle w:val="Heading1"/>
        <w:numPr>
          <w:ilvl w:val="0"/>
          <w:numId w:val="1"/>
        </w:numPr>
        <w:spacing w:after="480"/>
        <w:ind w:left="567" w:hanging="567"/>
      </w:pPr>
      <w:bookmarkStart w:id="6" w:name="_Toc140482181"/>
      <w:r>
        <w:t>Evidence</w:t>
      </w:r>
      <w:r w:rsidR="00A818C4">
        <w:t xml:space="preserve"> – is there any?</w:t>
      </w:r>
      <w:bookmarkEnd w:id="6"/>
    </w:p>
    <w:p w14:paraId="01A5016B" w14:textId="77777777" w:rsidR="00A818C4" w:rsidRPr="00C17D65" w:rsidRDefault="00A818C4" w:rsidP="004C4B6B">
      <w:pPr>
        <w:pStyle w:val="paragraph"/>
        <w:numPr>
          <w:ilvl w:val="1"/>
          <w:numId w:val="1"/>
        </w:numPr>
        <w:spacing w:before="0" w:beforeAutospacing="0" w:after="0" w:afterAutospacing="0"/>
        <w:ind w:left="567" w:hanging="567"/>
        <w:textAlignment w:val="baseline"/>
        <w:rPr>
          <w:rStyle w:val="eop"/>
          <w:rFonts w:ascii="Overpass" w:hAnsi="Overpass" w:cs="Segoe UI"/>
          <w:sz w:val="22"/>
          <w:szCs w:val="22"/>
        </w:rPr>
      </w:pPr>
      <w:r w:rsidRPr="00C17D65">
        <w:rPr>
          <w:rStyle w:val="normaltextrun"/>
          <w:rFonts w:ascii="Overpass" w:hAnsi="Overpass" w:cs="Segoe UI"/>
          <w:sz w:val="22"/>
          <w:szCs w:val="22"/>
        </w:rPr>
        <w:t>Without anything concrete, this paper once again challenges the MoE on the pressing need to research the effectiveness of FLS with regards to their impact on student achievement, student wellbeing, teaching and learning, and teacher satisfaction in the New Zealand context.  It may be that further findings from the UoM study will soon be released, and we can report on those if and when they appear.</w:t>
      </w:r>
      <w:r w:rsidRPr="00C17D65">
        <w:rPr>
          <w:rStyle w:val="eop"/>
          <w:rFonts w:ascii="Overpass" w:hAnsi="Overpass" w:cs="Segoe UI"/>
          <w:sz w:val="22"/>
          <w:szCs w:val="22"/>
        </w:rPr>
        <w:t> </w:t>
      </w:r>
    </w:p>
    <w:p w14:paraId="7B0A24AE" w14:textId="77777777" w:rsidR="004C4B6B" w:rsidRPr="00C17D65" w:rsidRDefault="004C4B6B" w:rsidP="004C4B6B">
      <w:pPr>
        <w:pStyle w:val="paragraph"/>
        <w:spacing w:before="0" w:beforeAutospacing="0" w:after="0" w:afterAutospacing="0"/>
        <w:ind w:left="567"/>
        <w:textAlignment w:val="baseline"/>
        <w:rPr>
          <w:rFonts w:ascii="Overpass" w:hAnsi="Overpass" w:cs="Segoe UI"/>
          <w:sz w:val="22"/>
          <w:szCs w:val="22"/>
        </w:rPr>
      </w:pPr>
    </w:p>
    <w:p w14:paraId="3234208B" w14:textId="77777777" w:rsidR="00A818C4" w:rsidRDefault="00A818C4" w:rsidP="004C4B6B">
      <w:pPr>
        <w:pStyle w:val="paragraph"/>
        <w:numPr>
          <w:ilvl w:val="1"/>
          <w:numId w:val="1"/>
        </w:numPr>
        <w:spacing w:before="0" w:beforeAutospacing="0" w:after="0" w:afterAutospacing="0"/>
        <w:ind w:left="567" w:hanging="567"/>
        <w:textAlignment w:val="baseline"/>
        <w:rPr>
          <w:rStyle w:val="eop"/>
          <w:rFonts w:ascii="Overpass" w:hAnsi="Overpass" w:cs="Segoe UI"/>
          <w:sz w:val="22"/>
          <w:szCs w:val="22"/>
        </w:rPr>
      </w:pPr>
      <w:r w:rsidRPr="00C17D65">
        <w:rPr>
          <w:rStyle w:val="normaltextrun"/>
          <w:rFonts w:ascii="Overpass" w:hAnsi="Overpass" w:cs="Segoe UI"/>
          <w:sz w:val="22"/>
          <w:szCs w:val="22"/>
        </w:rPr>
        <w:lastRenderedPageBreak/>
        <w:t>In 2015 and 2016, the MoE commissioned and funded ‘Post Occupancy Evaluations’ for all new and rebuilds.  This has not continued, and questions to the MoE about this have yet to be answered.  </w:t>
      </w:r>
      <w:r w:rsidRPr="00C17D65">
        <w:rPr>
          <w:rStyle w:val="eop"/>
          <w:rFonts w:ascii="Overpass" w:hAnsi="Overpass" w:cs="Segoe UI"/>
          <w:sz w:val="22"/>
          <w:szCs w:val="22"/>
        </w:rPr>
        <w:t> </w:t>
      </w:r>
    </w:p>
    <w:p w14:paraId="47A1B2E2" w14:textId="77777777" w:rsidR="00AD222B" w:rsidRPr="00C17D65" w:rsidRDefault="00AD222B" w:rsidP="00AD222B">
      <w:pPr>
        <w:pStyle w:val="paragraph"/>
        <w:spacing w:before="0" w:beforeAutospacing="0" w:after="0" w:afterAutospacing="0"/>
        <w:textAlignment w:val="baseline"/>
        <w:rPr>
          <w:rFonts w:ascii="Overpass" w:hAnsi="Overpass" w:cs="Segoe UI"/>
          <w:sz w:val="22"/>
          <w:szCs w:val="22"/>
        </w:rPr>
      </w:pPr>
    </w:p>
    <w:p w14:paraId="14D13098" w14:textId="77777777" w:rsidR="00A818C4" w:rsidRPr="00C17D65" w:rsidRDefault="00A818C4" w:rsidP="004C4B6B">
      <w:pPr>
        <w:pStyle w:val="paragraph"/>
        <w:numPr>
          <w:ilvl w:val="1"/>
          <w:numId w:val="1"/>
        </w:numPr>
        <w:spacing w:before="0" w:beforeAutospacing="0" w:after="0" w:afterAutospacing="0"/>
        <w:ind w:left="567" w:hanging="567"/>
        <w:textAlignment w:val="baseline"/>
        <w:rPr>
          <w:rStyle w:val="eop"/>
          <w:rFonts w:ascii="Overpass" w:hAnsi="Overpass" w:cs="Segoe UI"/>
          <w:sz w:val="22"/>
          <w:szCs w:val="22"/>
        </w:rPr>
      </w:pPr>
      <w:r w:rsidRPr="00C17D65">
        <w:rPr>
          <w:rStyle w:val="normaltextrun"/>
          <w:rFonts w:ascii="Overpass" w:hAnsi="Overpass" w:cs="Segoe UI"/>
          <w:sz w:val="22"/>
          <w:szCs w:val="22"/>
        </w:rPr>
        <w:t>Often there is ideological division in terms of what constitutes ‘sound pedagogy’; it would be preferable for the profession if decisions being made around such crucial factors affecting teacher workload and student learning were based on evidence.  </w:t>
      </w:r>
      <w:r w:rsidRPr="00C17D65">
        <w:rPr>
          <w:rStyle w:val="eop"/>
          <w:rFonts w:ascii="Overpass" w:hAnsi="Overpass" w:cs="Segoe UI"/>
          <w:sz w:val="22"/>
          <w:szCs w:val="22"/>
        </w:rPr>
        <w:t> </w:t>
      </w:r>
    </w:p>
    <w:p w14:paraId="20BCD4B0" w14:textId="77777777" w:rsidR="00C17D65" w:rsidRPr="00C17D65" w:rsidRDefault="00C17D65" w:rsidP="00C17D65">
      <w:pPr>
        <w:pStyle w:val="paragraph"/>
        <w:spacing w:before="0" w:beforeAutospacing="0" w:after="0" w:afterAutospacing="0"/>
        <w:ind w:left="567"/>
        <w:textAlignment w:val="baseline"/>
        <w:rPr>
          <w:rFonts w:ascii="Overpass" w:hAnsi="Overpass" w:cs="Segoe UI"/>
          <w:sz w:val="22"/>
          <w:szCs w:val="22"/>
        </w:rPr>
      </w:pPr>
    </w:p>
    <w:p w14:paraId="3841E9C2" w14:textId="77777777" w:rsidR="00A818C4" w:rsidRPr="00C17D65" w:rsidRDefault="00A818C4" w:rsidP="004C4B6B">
      <w:pPr>
        <w:pStyle w:val="paragraph"/>
        <w:numPr>
          <w:ilvl w:val="1"/>
          <w:numId w:val="1"/>
        </w:numPr>
        <w:spacing w:before="0" w:beforeAutospacing="0" w:after="0" w:afterAutospacing="0"/>
        <w:ind w:left="567" w:hanging="567"/>
        <w:textAlignment w:val="baseline"/>
        <w:rPr>
          <w:rStyle w:val="eop"/>
          <w:rFonts w:ascii="Overpass" w:hAnsi="Overpass" w:cs="Segoe UI"/>
          <w:sz w:val="22"/>
          <w:szCs w:val="22"/>
        </w:rPr>
      </w:pPr>
      <w:r w:rsidRPr="00C17D65">
        <w:rPr>
          <w:rStyle w:val="normaltextrun"/>
          <w:rFonts w:ascii="Overpass" w:hAnsi="Overpass" w:cs="Segoe UI"/>
          <w:sz w:val="22"/>
          <w:szCs w:val="22"/>
        </w:rPr>
        <w:t>Some evidence can be found in the Education Review Office reports of schools who would classify as being MLE/FLS/ILE.  A read through many of these suggest that there is no glaring problem with teaching and learning in these spaces and include positive comments. </w:t>
      </w:r>
      <w:r w:rsidRPr="00C17D65">
        <w:rPr>
          <w:rStyle w:val="eop"/>
          <w:rFonts w:ascii="Overpass" w:hAnsi="Overpass" w:cs="Segoe UI"/>
          <w:sz w:val="22"/>
          <w:szCs w:val="22"/>
        </w:rPr>
        <w:t> </w:t>
      </w:r>
    </w:p>
    <w:p w14:paraId="0D9F326B" w14:textId="77777777" w:rsidR="00C17D65" w:rsidRPr="00C17D65" w:rsidRDefault="00C17D65" w:rsidP="00C17D65">
      <w:pPr>
        <w:pStyle w:val="paragraph"/>
        <w:spacing w:before="0" w:beforeAutospacing="0" w:after="0" w:afterAutospacing="0"/>
        <w:textAlignment w:val="baseline"/>
        <w:rPr>
          <w:rFonts w:ascii="Overpass" w:hAnsi="Overpass" w:cs="Segoe UI"/>
          <w:sz w:val="22"/>
          <w:szCs w:val="22"/>
        </w:rPr>
      </w:pPr>
    </w:p>
    <w:p w14:paraId="53B191F4" w14:textId="77777777" w:rsidR="00A818C4" w:rsidRPr="00C17D65" w:rsidRDefault="00A818C4" w:rsidP="004C4B6B">
      <w:pPr>
        <w:pStyle w:val="paragraph"/>
        <w:numPr>
          <w:ilvl w:val="1"/>
          <w:numId w:val="1"/>
        </w:numPr>
        <w:spacing w:before="0" w:beforeAutospacing="0" w:after="0" w:afterAutospacing="0"/>
        <w:ind w:left="567" w:hanging="567"/>
        <w:textAlignment w:val="baseline"/>
        <w:rPr>
          <w:rStyle w:val="eop"/>
          <w:rFonts w:ascii="Overpass" w:hAnsi="Overpass" w:cs="Segoe UI"/>
          <w:sz w:val="22"/>
          <w:szCs w:val="22"/>
        </w:rPr>
      </w:pPr>
      <w:r w:rsidRPr="00C17D65">
        <w:rPr>
          <w:rStyle w:val="normaltextrun"/>
          <w:rFonts w:ascii="Overpass" w:hAnsi="Overpass" w:cs="Segoe UI"/>
          <w:sz w:val="22"/>
          <w:szCs w:val="22"/>
        </w:rPr>
        <w:t>The 2019 ERO report for Hobsonville Secondary School, a high-profile new build in north-west Tāmaki Makaurau Auckland finds that the school provides a “responsive and relevant curriculum design that promotes innovation, critical thinking and future-focused pathways for students”</w:t>
      </w:r>
      <w:r w:rsidRPr="00C17D65">
        <w:rPr>
          <w:rStyle w:val="superscript"/>
          <w:rFonts w:ascii="Overpass" w:hAnsi="Overpass" w:cs="Segoe UI"/>
          <w:sz w:val="22"/>
          <w:szCs w:val="22"/>
          <w:vertAlign w:val="superscript"/>
        </w:rPr>
        <w:t>10</w:t>
      </w:r>
      <w:r w:rsidRPr="00C17D65">
        <w:rPr>
          <w:rStyle w:val="normaltextrun"/>
          <w:rFonts w:ascii="Overpass" w:hAnsi="Overpass" w:cs="Segoe UI"/>
          <w:sz w:val="22"/>
          <w:szCs w:val="22"/>
        </w:rPr>
        <w:t>. It goes on to say that “[p]rofessional learning for staff is a priority and is centred on specific educational outcomes, including students knowing themselves as learners. This is supported by highly effective communication and collaboration in sharing strategies for improvement and innovation”</w:t>
      </w:r>
      <w:r w:rsidRPr="00C17D65">
        <w:rPr>
          <w:rStyle w:val="superscript"/>
          <w:rFonts w:ascii="Overpass" w:hAnsi="Overpass" w:cs="Segoe UI"/>
          <w:sz w:val="22"/>
          <w:szCs w:val="22"/>
          <w:vertAlign w:val="superscript"/>
        </w:rPr>
        <w:t>11</w:t>
      </w:r>
      <w:r w:rsidRPr="00C17D65">
        <w:rPr>
          <w:rStyle w:val="normaltextrun"/>
          <w:rFonts w:ascii="Overpass" w:hAnsi="Overpass" w:cs="Segoe UI"/>
          <w:sz w:val="22"/>
          <w:szCs w:val="22"/>
        </w:rPr>
        <w:t>.  Clearly, when you prioritise staff learning, they are able to provide the innovative learning for students.  </w:t>
      </w:r>
      <w:r w:rsidRPr="00C17D65">
        <w:rPr>
          <w:rStyle w:val="eop"/>
          <w:rFonts w:ascii="Overpass" w:hAnsi="Overpass" w:cs="Segoe UI"/>
          <w:sz w:val="22"/>
          <w:szCs w:val="22"/>
        </w:rPr>
        <w:t> </w:t>
      </w:r>
    </w:p>
    <w:p w14:paraId="105EADBE" w14:textId="77777777" w:rsidR="00C17D65" w:rsidRPr="00C17D65" w:rsidRDefault="00C17D65" w:rsidP="00C17D65">
      <w:pPr>
        <w:pStyle w:val="paragraph"/>
        <w:spacing w:before="0" w:beforeAutospacing="0" w:after="0" w:afterAutospacing="0"/>
        <w:textAlignment w:val="baseline"/>
        <w:rPr>
          <w:rFonts w:ascii="Overpass" w:hAnsi="Overpass" w:cs="Segoe UI"/>
          <w:sz w:val="22"/>
          <w:szCs w:val="22"/>
        </w:rPr>
      </w:pPr>
    </w:p>
    <w:p w14:paraId="5E3910F6" w14:textId="77777777" w:rsidR="00A818C4" w:rsidRPr="00C17D65" w:rsidRDefault="00A818C4" w:rsidP="004C4B6B">
      <w:pPr>
        <w:pStyle w:val="paragraph"/>
        <w:numPr>
          <w:ilvl w:val="1"/>
          <w:numId w:val="1"/>
        </w:numPr>
        <w:spacing w:before="0" w:beforeAutospacing="0" w:after="0" w:afterAutospacing="0"/>
        <w:ind w:left="567" w:hanging="567"/>
        <w:textAlignment w:val="baseline"/>
        <w:rPr>
          <w:rStyle w:val="eop"/>
          <w:rFonts w:ascii="Overpass" w:hAnsi="Overpass" w:cs="Segoe UI"/>
          <w:sz w:val="22"/>
          <w:szCs w:val="22"/>
        </w:rPr>
      </w:pPr>
      <w:r w:rsidRPr="00C17D65">
        <w:rPr>
          <w:rStyle w:val="normaltextrun"/>
          <w:rFonts w:ascii="Overpass" w:hAnsi="Overpass" w:cs="Segoe UI"/>
          <w:sz w:val="22"/>
          <w:szCs w:val="22"/>
        </w:rPr>
        <w:t>For Rolleston College, a school mentioned in the 2017 conference paper, the comments are equally positive with regards to teaching and learning, with “… strong relationships learners value with their teachers and each other, [a] curriculum that is responsive and promotes meaningful, integrated opportunities with the learner at the centre, and …[l] leaders who are future-focused and committed to the aspirations of the school’s growing community”</w:t>
      </w:r>
      <w:r w:rsidRPr="00C17D65">
        <w:rPr>
          <w:rStyle w:val="superscript"/>
          <w:rFonts w:ascii="Overpass" w:hAnsi="Overpass" w:cs="Segoe UI"/>
          <w:sz w:val="22"/>
          <w:szCs w:val="22"/>
          <w:vertAlign w:val="superscript"/>
        </w:rPr>
        <w:t>12</w:t>
      </w:r>
      <w:r w:rsidRPr="00C17D65">
        <w:rPr>
          <w:rStyle w:val="normaltextrun"/>
          <w:rFonts w:ascii="Overpass" w:hAnsi="Overpass" w:cs="Segoe UI"/>
          <w:sz w:val="22"/>
          <w:szCs w:val="22"/>
        </w:rPr>
        <w:t>.</w:t>
      </w:r>
      <w:r w:rsidRPr="00C17D65">
        <w:rPr>
          <w:rStyle w:val="eop"/>
          <w:rFonts w:ascii="Overpass" w:hAnsi="Overpass" w:cs="Segoe UI"/>
          <w:sz w:val="22"/>
          <w:szCs w:val="22"/>
        </w:rPr>
        <w:t> </w:t>
      </w:r>
    </w:p>
    <w:p w14:paraId="1E706064" w14:textId="77777777" w:rsidR="00C17D65" w:rsidRPr="00C17D65" w:rsidRDefault="00C17D65" w:rsidP="00C17D65">
      <w:pPr>
        <w:pStyle w:val="paragraph"/>
        <w:spacing w:before="0" w:beforeAutospacing="0" w:after="0" w:afterAutospacing="0"/>
        <w:textAlignment w:val="baseline"/>
        <w:rPr>
          <w:rFonts w:ascii="Overpass" w:hAnsi="Overpass" w:cs="Segoe UI"/>
          <w:sz w:val="22"/>
          <w:szCs w:val="22"/>
        </w:rPr>
      </w:pPr>
    </w:p>
    <w:p w14:paraId="4E4C869B" w14:textId="77777777" w:rsidR="00A818C4" w:rsidRPr="00C17D65" w:rsidRDefault="00A818C4" w:rsidP="004C4B6B">
      <w:pPr>
        <w:pStyle w:val="paragraph"/>
        <w:numPr>
          <w:ilvl w:val="1"/>
          <w:numId w:val="1"/>
        </w:numPr>
        <w:spacing w:before="0" w:beforeAutospacing="0" w:after="0" w:afterAutospacing="0"/>
        <w:ind w:left="567" w:hanging="567"/>
        <w:textAlignment w:val="baseline"/>
        <w:rPr>
          <w:rStyle w:val="eop"/>
          <w:rFonts w:ascii="Overpass" w:hAnsi="Overpass" w:cs="Segoe UI"/>
          <w:sz w:val="22"/>
          <w:szCs w:val="22"/>
        </w:rPr>
      </w:pPr>
      <w:r w:rsidRPr="00C17D65">
        <w:rPr>
          <w:rStyle w:val="normaltextrun"/>
          <w:rFonts w:ascii="Overpass" w:hAnsi="Overpass" w:cs="Segoe UI"/>
          <w:sz w:val="22"/>
          <w:szCs w:val="22"/>
        </w:rPr>
        <w:t>In July of this year it was announced that “the construction of open learning classroom”</w:t>
      </w:r>
      <w:r w:rsidRPr="00C17D65">
        <w:rPr>
          <w:rStyle w:val="superscript"/>
          <w:rFonts w:ascii="Overpass" w:hAnsi="Overpass" w:cs="Segoe UI"/>
          <w:sz w:val="22"/>
          <w:szCs w:val="22"/>
          <w:vertAlign w:val="superscript"/>
        </w:rPr>
        <w:t>13</w:t>
      </w:r>
      <w:r w:rsidRPr="00C17D65">
        <w:rPr>
          <w:rStyle w:val="normaltextrun"/>
          <w:rFonts w:ascii="Overpass" w:hAnsi="Overpass" w:cs="Segoe UI"/>
          <w:sz w:val="22"/>
          <w:szCs w:val="22"/>
        </w:rPr>
        <w:t xml:space="preserve"> in New South Wales schools would end.  Crucially, these were originally undertaken with architects leading the way rather than teachers.  The NSW Teachers Federation said “they had been fielding complaints about the unsuitability of the classrooms since about 2018”</w:t>
      </w:r>
      <w:r w:rsidRPr="00C17D65">
        <w:rPr>
          <w:rStyle w:val="superscript"/>
          <w:rFonts w:ascii="Overpass" w:hAnsi="Overpass" w:cs="Segoe UI"/>
          <w:sz w:val="22"/>
          <w:szCs w:val="22"/>
          <w:vertAlign w:val="superscript"/>
        </w:rPr>
        <w:t>14</w:t>
      </w:r>
      <w:r w:rsidRPr="00C17D65">
        <w:rPr>
          <w:rStyle w:val="normaltextrun"/>
          <w:rFonts w:ascii="Overpass" w:hAnsi="Overpass" w:cs="Segoe UI"/>
          <w:sz w:val="22"/>
          <w:szCs w:val="22"/>
        </w:rPr>
        <w:t>.  </w:t>
      </w:r>
      <w:r w:rsidRPr="00C17D65">
        <w:rPr>
          <w:rStyle w:val="eop"/>
          <w:rFonts w:ascii="Overpass" w:hAnsi="Overpass" w:cs="Segoe UI"/>
          <w:sz w:val="22"/>
          <w:szCs w:val="22"/>
        </w:rPr>
        <w:t> </w:t>
      </w:r>
    </w:p>
    <w:p w14:paraId="7EB77509" w14:textId="77777777" w:rsidR="00C17D65" w:rsidRPr="00C17D65" w:rsidRDefault="00C17D65" w:rsidP="00C17D65">
      <w:pPr>
        <w:pStyle w:val="paragraph"/>
        <w:spacing w:before="0" w:beforeAutospacing="0" w:after="0" w:afterAutospacing="0"/>
        <w:textAlignment w:val="baseline"/>
        <w:rPr>
          <w:rFonts w:ascii="Overpass" w:hAnsi="Overpass" w:cs="Segoe UI"/>
          <w:sz w:val="22"/>
          <w:szCs w:val="22"/>
        </w:rPr>
      </w:pPr>
    </w:p>
    <w:p w14:paraId="68D4CEF5" w14:textId="77777777" w:rsidR="00A818C4" w:rsidRPr="00C17D65" w:rsidRDefault="00A818C4" w:rsidP="004C4B6B">
      <w:pPr>
        <w:pStyle w:val="paragraph"/>
        <w:numPr>
          <w:ilvl w:val="1"/>
          <w:numId w:val="1"/>
        </w:numPr>
        <w:spacing w:before="0" w:beforeAutospacing="0" w:after="0" w:afterAutospacing="0"/>
        <w:ind w:left="567" w:hanging="567"/>
        <w:textAlignment w:val="baseline"/>
        <w:rPr>
          <w:rStyle w:val="eop"/>
          <w:rFonts w:ascii="Overpass" w:hAnsi="Overpass" w:cs="Segoe UI"/>
          <w:sz w:val="22"/>
          <w:szCs w:val="22"/>
        </w:rPr>
      </w:pPr>
      <w:r w:rsidRPr="00C17D65">
        <w:rPr>
          <w:rStyle w:val="normaltextrun"/>
          <w:rFonts w:ascii="Overpass" w:hAnsi="Overpass" w:cs="Segoe UI"/>
          <w:sz w:val="22"/>
          <w:szCs w:val="22"/>
        </w:rPr>
        <w:t>Henry Rajendra, NSWTF Vice President also said “…it was a misnomer to describe many open-plan learning classrooms as “flexible learning spaces” because they had not been built with sound-absorbent walls which could be moved to create smaller spaces”</w:t>
      </w:r>
      <w:r w:rsidRPr="00C17D65">
        <w:rPr>
          <w:rStyle w:val="superscript"/>
          <w:rFonts w:ascii="Overpass" w:hAnsi="Overpass" w:cs="Segoe UI"/>
          <w:sz w:val="22"/>
          <w:szCs w:val="22"/>
          <w:vertAlign w:val="superscript"/>
        </w:rPr>
        <w:t>15</w:t>
      </w:r>
      <w:r w:rsidRPr="00C17D65">
        <w:rPr>
          <w:rStyle w:val="normaltextrun"/>
          <w:rFonts w:ascii="Overpass" w:hAnsi="Overpass" w:cs="Segoe UI"/>
          <w:sz w:val="22"/>
          <w:szCs w:val="22"/>
        </w:rPr>
        <w:t>.</w:t>
      </w:r>
      <w:r w:rsidRPr="00C17D65">
        <w:rPr>
          <w:rStyle w:val="eop"/>
          <w:rFonts w:ascii="Overpass" w:hAnsi="Overpass" w:cs="Segoe UI"/>
          <w:sz w:val="22"/>
          <w:szCs w:val="22"/>
        </w:rPr>
        <w:t> </w:t>
      </w:r>
    </w:p>
    <w:p w14:paraId="57C49CAC" w14:textId="77777777" w:rsidR="00C17D65" w:rsidRPr="00C17D65" w:rsidRDefault="00C17D65" w:rsidP="00C17D65">
      <w:pPr>
        <w:pStyle w:val="paragraph"/>
        <w:spacing w:before="0" w:beforeAutospacing="0" w:after="0" w:afterAutospacing="0"/>
        <w:textAlignment w:val="baseline"/>
        <w:rPr>
          <w:rFonts w:ascii="Overpass" w:hAnsi="Overpass" w:cs="Segoe UI"/>
          <w:sz w:val="22"/>
          <w:szCs w:val="22"/>
        </w:rPr>
      </w:pPr>
    </w:p>
    <w:p w14:paraId="4714875D" w14:textId="77777777" w:rsidR="00A818C4" w:rsidRPr="00C17D65" w:rsidRDefault="00A818C4" w:rsidP="004C4B6B">
      <w:pPr>
        <w:pStyle w:val="paragraph"/>
        <w:numPr>
          <w:ilvl w:val="1"/>
          <w:numId w:val="1"/>
        </w:numPr>
        <w:spacing w:before="0" w:beforeAutospacing="0" w:after="0" w:afterAutospacing="0"/>
        <w:ind w:left="567" w:hanging="567"/>
        <w:textAlignment w:val="baseline"/>
        <w:rPr>
          <w:rFonts w:ascii="Overpass" w:hAnsi="Overpass" w:cs="Segoe UI"/>
          <w:sz w:val="22"/>
          <w:szCs w:val="22"/>
        </w:rPr>
      </w:pPr>
      <w:r w:rsidRPr="00C17D65">
        <w:rPr>
          <w:rStyle w:val="normaltextrun"/>
          <w:rFonts w:ascii="Overpass" w:hAnsi="Overpass" w:cs="Segoe UI"/>
          <w:sz w:val="22"/>
          <w:szCs w:val="22"/>
        </w:rPr>
        <w:t>In the NSW context, plans for new public schools will use “learning hub layouts”, which are used as a starting point for school designs, including learning spaces which allow for movement and collaboration across classes.  </w:t>
      </w:r>
      <w:r w:rsidRPr="00C17D65">
        <w:rPr>
          <w:rStyle w:val="eop"/>
          <w:rFonts w:ascii="Overpass" w:hAnsi="Overpass" w:cs="Segoe UI"/>
          <w:sz w:val="22"/>
          <w:szCs w:val="22"/>
        </w:rPr>
        <w:t> </w:t>
      </w:r>
    </w:p>
    <w:p w14:paraId="03C7B867" w14:textId="77777777" w:rsidR="00DC5E12" w:rsidRDefault="00DC5E12" w:rsidP="00C17D65">
      <w:pPr>
        <w:pStyle w:val="BodyText"/>
        <w:widowControl/>
        <w:spacing w:before="0"/>
        <w:ind w:left="567" w:right="-329"/>
        <w:rPr>
          <w:rFonts w:ascii="Overpass Light" w:hAnsi="Overpass Light"/>
          <w:szCs w:val="24"/>
        </w:rPr>
      </w:pPr>
    </w:p>
    <w:p w14:paraId="4C4A9B7C" w14:textId="77777777" w:rsidR="00C17D65" w:rsidRPr="00C17D65" w:rsidRDefault="00C17D65" w:rsidP="00C17D65">
      <w:pPr>
        <w:pStyle w:val="BodyText"/>
        <w:widowControl/>
        <w:spacing w:before="0"/>
        <w:ind w:left="567" w:right="-329"/>
        <w:rPr>
          <w:rFonts w:ascii="Overpass Light" w:hAnsi="Overpass Light"/>
          <w:szCs w:val="24"/>
        </w:rPr>
      </w:pPr>
    </w:p>
    <w:p w14:paraId="551FECE3" w14:textId="007B5F79" w:rsidR="00132E44" w:rsidRDefault="00132E44" w:rsidP="00FE1DCA">
      <w:pPr>
        <w:pStyle w:val="Heading1"/>
        <w:numPr>
          <w:ilvl w:val="0"/>
          <w:numId w:val="1"/>
        </w:numPr>
        <w:spacing w:after="480"/>
        <w:ind w:left="567" w:hanging="567"/>
      </w:pPr>
      <w:bookmarkStart w:id="7" w:name="_Toc140482182"/>
      <w:r>
        <w:t xml:space="preserve">“No evidence , </w:t>
      </w:r>
      <w:r w:rsidR="00740034">
        <w:t>n</w:t>
      </w:r>
      <w:r>
        <w:t xml:space="preserve">o </w:t>
      </w:r>
      <w:r w:rsidR="00F8027F">
        <w:t>e</w:t>
      </w:r>
      <w:r>
        <w:t xml:space="preserve">valuation, </w:t>
      </w:r>
      <w:r w:rsidR="00740034">
        <w:t>n</w:t>
      </w:r>
      <w:r>
        <w:t xml:space="preserve">o </w:t>
      </w:r>
      <w:r w:rsidR="00740034">
        <w:t>e</w:t>
      </w:r>
      <w:r>
        <w:t>xit”</w:t>
      </w:r>
      <w:bookmarkEnd w:id="7"/>
    </w:p>
    <w:p w14:paraId="1B760A23" w14:textId="77777777" w:rsidR="00757EEB" w:rsidRDefault="00757EEB"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 xml:space="preserve">In 2022, right-wing ‘think tank’ The New Zealand Initiative (NZI) published a report on the ‘modern learning environments experiment’.  While NZI is ideologically poles apart from PPTA Te Wehengarua on many issues, the recommendations of the report are not unlike our own current policy.  </w:t>
      </w:r>
    </w:p>
    <w:p w14:paraId="5F7B1355" w14:textId="77777777" w:rsidR="00C17D65" w:rsidRPr="00C17D65" w:rsidRDefault="00C17D65" w:rsidP="00C17D65">
      <w:pPr>
        <w:pStyle w:val="ListParagraph"/>
        <w:spacing w:before="0" w:after="0" w:line="240" w:lineRule="auto"/>
        <w:ind w:left="567"/>
        <w:contextualSpacing w:val="0"/>
        <w:rPr>
          <w:rFonts w:ascii="Overpass" w:hAnsi="Overpass"/>
          <w:szCs w:val="22"/>
        </w:rPr>
      </w:pPr>
    </w:p>
    <w:p w14:paraId="1A6F91F2" w14:textId="77777777" w:rsidR="00757EEB" w:rsidRDefault="00757EEB"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lastRenderedPageBreak/>
        <w:t xml:space="preserve">The report calls for research into ‘self-directed learning as a pedagogical strategy’ and to determine if ‘direct instruction’ could be effective in ‘both ILEs and traditional </w:t>
      </w:r>
      <w:bookmarkStart w:id="8" w:name="_Int_o2pOoraE"/>
      <w:r w:rsidRPr="00C17D65">
        <w:rPr>
          <w:rFonts w:ascii="Overpass" w:hAnsi="Overpass"/>
          <w:szCs w:val="22"/>
        </w:rPr>
        <w:t>classrooms’</w:t>
      </w:r>
      <w:bookmarkEnd w:id="8"/>
      <w:r w:rsidRPr="00C17D65">
        <w:rPr>
          <w:rFonts w:ascii="Overpass" w:hAnsi="Overpass"/>
          <w:szCs w:val="22"/>
        </w:rPr>
        <w:t xml:space="preserve">.  Regardless of the learning environment, the opportunity to understand how best to enhance teaching and learning is something we will always support as policy.  </w:t>
      </w:r>
    </w:p>
    <w:p w14:paraId="4ED442EC" w14:textId="77777777" w:rsidR="00C17D65" w:rsidRPr="008B52C4" w:rsidRDefault="00C17D65" w:rsidP="008B52C4">
      <w:pPr>
        <w:spacing w:before="0" w:after="0" w:line="240" w:lineRule="auto"/>
        <w:rPr>
          <w:rFonts w:ascii="Overpass" w:hAnsi="Overpass"/>
          <w:szCs w:val="22"/>
        </w:rPr>
      </w:pPr>
    </w:p>
    <w:p w14:paraId="453EB15A" w14:textId="77777777" w:rsidR="00757EEB" w:rsidRDefault="00757EEB"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 xml:space="preserve">They also call for a funded ‘systematic programme of professional development for [all] teachers’ regardless of their teaching environment, resources and professional development ‘to support the learning of students with learning disabilities’, another clear PPTA Te Wehengarua policy.  </w:t>
      </w:r>
    </w:p>
    <w:p w14:paraId="14B2FE3C" w14:textId="77777777" w:rsidR="00C17D65" w:rsidRPr="00C17D65" w:rsidRDefault="00C17D65" w:rsidP="00C17D65">
      <w:pPr>
        <w:pStyle w:val="ListParagraph"/>
        <w:spacing w:before="0" w:after="0" w:line="240" w:lineRule="auto"/>
        <w:ind w:left="567"/>
        <w:contextualSpacing w:val="0"/>
        <w:rPr>
          <w:rFonts w:ascii="Overpass" w:hAnsi="Overpass"/>
          <w:szCs w:val="22"/>
        </w:rPr>
      </w:pPr>
    </w:p>
    <w:p w14:paraId="1126ABA1" w14:textId="77777777" w:rsidR="00757EEB" w:rsidRDefault="00757EEB"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 xml:space="preserve">The final two recommendations are that the Ministry of Education ‘undertake a comprehensive retrospective evaluation of teaching and learning in ILEs’ and a call that ‘no teaching and learning initiatives should be undertaken by the MoE without a prima facie case’ backed by research and accompanied by a framework for monitoring and evaluation.  </w:t>
      </w:r>
    </w:p>
    <w:p w14:paraId="1610FEC8" w14:textId="77777777" w:rsidR="00C17D65" w:rsidRPr="008B52C4" w:rsidRDefault="00C17D65" w:rsidP="008B52C4">
      <w:pPr>
        <w:spacing w:before="0" w:after="0" w:line="240" w:lineRule="auto"/>
        <w:rPr>
          <w:rFonts w:ascii="Overpass" w:hAnsi="Overpass"/>
          <w:szCs w:val="22"/>
        </w:rPr>
      </w:pPr>
    </w:p>
    <w:p w14:paraId="1393027A" w14:textId="77777777" w:rsidR="00757EEB" w:rsidRDefault="00757EEB"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 xml:space="preserve">On the one hand, the NZI report claims there is no evidence to suggest that ILE enhance students’ learning, but neither is there evidence to suggest that the opposite is true (when the spaces are used well).  Indeed, the Bradbeer et al report discussed earlier in this paper simply suggested that more evidence is required but also that ‘preliminary findings [show that] traditional classrooms are associated with markedly lower characteristics of positive teacher mind frames and student deep learning’.  </w:t>
      </w:r>
    </w:p>
    <w:p w14:paraId="129E351F" w14:textId="77777777" w:rsidR="00C17D65" w:rsidRPr="00C17D65" w:rsidRDefault="00C17D65" w:rsidP="00C17D65">
      <w:pPr>
        <w:pStyle w:val="ListParagraph"/>
        <w:spacing w:before="0" w:after="0" w:line="240" w:lineRule="auto"/>
        <w:ind w:left="567"/>
        <w:contextualSpacing w:val="0"/>
        <w:rPr>
          <w:rFonts w:ascii="Overpass" w:hAnsi="Overpass"/>
          <w:szCs w:val="22"/>
        </w:rPr>
      </w:pPr>
    </w:p>
    <w:p w14:paraId="09D2C4A3" w14:textId="77777777" w:rsidR="00757EEB" w:rsidRPr="00C17D65" w:rsidRDefault="00757EEB"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PPTA Te Wehengarua fully supports the call for research into how best to provide quality schooling for all ākonga – whether in ‘traditional classrooms’ or ILEs.</w:t>
      </w:r>
    </w:p>
    <w:p w14:paraId="1FF9F919" w14:textId="77777777" w:rsidR="00DC5E12" w:rsidRDefault="00DC5E12" w:rsidP="00C17D65">
      <w:pPr>
        <w:pStyle w:val="BodyText"/>
        <w:widowControl/>
        <w:spacing w:before="0"/>
        <w:ind w:left="567" w:right="-329"/>
        <w:rPr>
          <w:rFonts w:ascii="Overpass Light" w:hAnsi="Overpass Light"/>
          <w:szCs w:val="24"/>
        </w:rPr>
      </w:pPr>
    </w:p>
    <w:p w14:paraId="37FA4457" w14:textId="77777777" w:rsidR="00C17D65" w:rsidRPr="00C17D65" w:rsidRDefault="00C17D65" w:rsidP="00C17D65">
      <w:pPr>
        <w:pStyle w:val="BodyText"/>
        <w:widowControl/>
        <w:spacing w:before="0"/>
        <w:ind w:left="567" w:right="-329"/>
        <w:rPr>
          <w:rFonts w:ascii="Overpass Light" w:hAnsi="Overpass Light"/>
          <w:szCs w:val="24"/>
        </w:rPr>
      </w:pPr>
    </w:p>
    <w:p w14:paraId="35DABD8D" w14:textId="42AAB053" w:rsidR="00757EEB" w:rsidRDefault="00757EEB" w:rsidP="00FE1DCA">
      <w:pPr>
        <w:pStyle w:val="Heading1"/>
        <w:numPr>
          <w:ilvl w:val="0"/>
          <w:numId w:val="1"/>
        </w:numPr>
        <w:spacing w:after="480"/>
        <w:ind w:left="567" w:hanging="567"/>
      </w:pPr>
      <w:bookmarkStart w:id="9" w:name="_Toc140482183"/>
      <w:r>
        <w:t>Concerns around the process</w:t>
      </w:r>
      <w:bookmarkEnd w:id="9"/>
    </w:p>
    <w:p w14:paraId="2831D631" w14:textId="77777777" w:rsidR="0074795B" w:rsidRDefault="0074795B"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 xml:space="preserve">In speaking to some principals, there is a concern that the MoE is moving towards the concept of ‘super schools’.  With land being in short supply in many areas with booming population growth (and a full new build, with the need to first acquire land, being an expensive and time-consuming process), some schools are being asked to increase their rolls and undergo even more building projects on their site.  This may be the way of the future, but it needs to be properly thought out and planned; it’s not as simple as doubling the buildings and carrying on as usual.  </w:t>
      </w:r>
    </w:p>
    <w:p w14:paraId="5A1842FC" w14:textId="77777777" w:rsidR="00C17D65" w:rsidRPr="00C17D65" w:rsidRDefault="00C17D65" w:rsidP="00C17D65">
      <w:pPr>
        <w:pStyle w:val="ListParagraph"/>
        <w:spacing w:before="0" w:after="0" w:line="240" w:lineRule="auto"/>
        <w:ind w:left="567"/>
        <w:contextualSpacing w:val="0"/>
        <w:rPr>
          <w:rFonts w:ascii="Overpass" w:hAnsi="Overpass"/>
          <w:szCs w:val="22"/>
        </w:rPr>
      </w:pPr>
    </w:p>
    <w:p w14:paraId="1AF2F0EB" w14:textId="77777777" w:rsidR="0074795B" w:rsidRPr="00C17D65" w:rsidRDefault="0074795B"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 xml:space="preserve">Every school will be different, and it is important that designers understand the way that the students and staff use the space.  </w:t>
      </w:r>
    </w:p>
    <w:p w14:paraId="6C1F788D" w14:textId="77777777" w:rsidR="0074795B" w:rsidRDefault="0074795B" w:rsidP="00C17D65">
      <w:pPr>
        <w:pStyle w:val="BodyText"/>
        <w:widowControl/>
        <w:spacing w:before="0"/>
        <w:ind w:left="567" w:right="-329"/>
        <w:rPr>
          <w:rFonts w:ascii="Overpass Light" w:hAnsi="Overpass Light"/>
          <w:szCs w:val="24"/>
        </w:rPr>
      </w:pPr>
    </w:p>
    <w:p w14:paraId="4946E59D" w14:textId="77777777" w:rsidR="00C17D65" w:rsidRPr="00C17D65" w:rsidRDefault="00C17D65" w:rsidP="00C17D65">
      <w:pPr>
        <w:pStyle w:val="BodyText"/>
        <w:widowControl/>
        <w:spacing w:before="0"/>
        <w:ind w:left="567" w:right="-329"/>
        <w:rPr>
          <w:rFonts w:ascii="Overpass Light" w:hAnsi="Overpass Light"/>
          <w:szCs w:val="24"/>
        </w:rPr>
      </w:pPr>
    </w:p>
    <w:p w14:paraId="2B87D0C8" w14:textId="1FD345CF" w:rsidR="0074795B" w:rsidRPr="00BA4B4C" w:rsidRDefault="0074795B" w:rsidP="00FE1DCA">
      <w:pPr>
        <w:pStyle w:val="Heading1"/>
        <w:numPr>
          <w:ilvl w:val="0"/>
          <w:numId w:val="1"/>
        </w:numPr>
        <w:spacing w:after="480"/>
        <w:ind w:left="567" w:hanging="567"/>
      </w:pPr>
      <w:bookmarkStart w:id="10" w:name="_Toc140482184"/>
      <w:r w:rsidRPr="0074795B">
        <w:t>Culturally responsive practice</w:t>
      </w:r>
      <w:bookmarkEnd w:id="10"/>
      <w:r w:rsidRPr="0074795B">
        <w:t xml:space="preserve"> </w:t>
      </w:r>
    </w:p>
    <w:p w14:paraId="14615D67" w14:textId="77777777" w:rsidR="0074795B" w:rsidRDefault="0074795B"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 xml:space="preserve">There have also been concerns around the consultation process with mana whenua and local community in both new and re-builds.  Rather than moving at pace, and expecting iwi and community to meet arbitrary timelines, it is important that true and authentic consultation be undertaken with all stakeholders.  </w:t>
      </w:r>
    </w:p>
    <w:p w14:paraId="404E532E" w14:textId="77777777" w:rsidR="00C17D65" w:rsidRPr="00C17D65" w:rsidRDefault="00C17D65" w:rsidP="00C17D65">
      <w:pPr>
        <w:pStyle w:val="ListParagraph"/>
        <w:spacing w:before="0" w:after="0" w:line="240" w:lineRule="auto"/>
        <w:ind w:left="567"/>
        <w:contextualSpacing w:val="0"/>
        <w:rPr>
          <w:rFonts w:ascii="Overpass" w:hAnsi="Overpass"/>
          <w:szCs w:val="22"/>
        </w:rPr>
      </w:pPr>
    </w:p>
    <w:p w14:paraId="7648FC9A" w14:textId="77777777" w:rsidR="0074795B" w:rsidRDefault="0074795B"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lastRenderedPageBreak/>
        <w:t xml:space="preserve">Indeed, the MoE property strategy </w:t>
      </w:r>
      <w:r w:rsidRPr="00C17D65">
        <w:rPr>
          <w:rFonts w:ascii="Overpass" w:hAnsi="Overpass"/>
          <w:i/>
          <w:iCs/>
          <w:szCs w:val="22"/>
        </w:rPr>
        <w:t>Te Rautaki Rawa Kura</w:t>
      </w:r>
      <w:r w:rsidRPr="00C17D65">
        <w:rPr>
          <w:rFonts w:ascii="Overpass" w:hAnsi="Overpass"/>
          <w:szCs w:val="22"/>
        </w:rPr>
        <w:t xml:space="preserve"> commits to the principles of Te Tiriti o Waitangi, supporting mana whenua to exercise ‘tino rangatiratanga when making decisions about school property’</w:t>
      </w:r>
      <w:r w:rsidRPr="00C17D65">
        <w:rPr>
          <w:rStyle w:val="FootnoteReference"/>
          <w:rFonts w:ascii="Overpass" w:hAnsi="Overpass"/>
          <w:szCs w:val="22"/>
        </w:rPr>
        <w:footnoteReference w:id="9"/>
      </w:r>
      <w:r w:rsidRPr="00C17D65">
        <w:rPr>
          <w:rFonts w:ascii="Overpass" w:hAnsi="Overpass"/>
          <w:szCs w:val="22"/>
        </w:rPr>
        <w:t xml:space="preserve">.  What is concerning is that unless they are able to be counted as a classroom, marae are not funded centrally, and instead are contingent on locally-raised funds.  In practice this usually means that the planning for school marae happens after the ‘main’ body of the school has been planned (and often well after it has been built).  </w:t>
      </w:r>
    </w:p>
    <w:p w14:paraId="1CD808F1" w14:textId="77777777" w:rsidR="00C17D65" w:rsidRPr="00C17D65" w:rsidRDefault="00C17D65" w:rsidP="00C17D65">
      <w:pPr>
        <w:spacing w:before="0" w:after="0" w:line="240" w:lineRule="auto"/>
        <w:rPr>
          <w:rFonts w:ascii="Overpass" w:hAnsi="Overpass"/>
          <w:szCs w:val="22"/>
        </w:rPr>
      </w:pPr>
    </w:p>
    <w:p w14:paraId="690F8505" w14:textId="77777777" w:rsidR="0074795B" w:rsidRPr="00C17D65" w:rsidRDefault="0074795B"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 xml:space="preserve">This paper once again is a reminder that our </w:t>
      </w:r>
      <w:r w:rsidRPr="00C17D65">
        <w:rPr>
          <w:rFonts w:ascii="Overpass" w:hAnsi="Overpass"/>
          <w:i/>
          <w:iCs/>
          <w:szCs w:val="22"/>
        </w:rPr>
        <w:t xml:space="preserve">Educational Change Management Toolkit </w:t>
      </w:r>
      <w:r w:rsidRPr="00C17D65">
        <w:rPr>
          <w:rFonts w:ascii="Overpass" w:hAnsi="Overpass"/>
          <w:szCs w:val="22"/>
        </w:rPr>
        <w:t xml:space="preserve">is invaluable for all schools involved in any change – be it the buildings or what happens within those buildings.  It is in the process of being updated but as it stands is still a very useful tool.  </w:t>
      </w:r>
    </w:p>
    <w:p w14:paraId="5296AE4C" w14:textId="77777777" w:rsidR="00842B30" w:rsidRDefault="00842B30" w:rsidP="00C17D65">
      <w:pPr>
        <w:pStyle w:val="BodyText"/>
        <w:widowControl/>
        <w:spacing w:before="0"/>
        <w:ind w:left="567" w:right="-329"/>
        <w:rPr>
          <w:rFonts w:ascii="Overpass Light" w:hAnsi="Overpass Light"/>
          <w:szCs w:val="24"/>
        </w:rPr>
      </w:pPr>
    </w:p>
    <w:p w14:paraId="4B971D6F" w14:textId="77777777" w:rsidR="00C17D65" w:rsidRDefault="00C17D65" w:rsidP="00C17D65">
      <w:pPr>
        <w:pStyle w:val="BodyText"/>
        <w:widowControl/>
        <w:spacing w:before="0"/>
        <w:ind w:left="567" w:right="-329"/>
        <w:rPr>
          <w:rFonts w:ascii="Overpass Light" w:hAnsi="Overpass Light"/>
          <w:szCs w:val="24"/>
        </w:rPr>
      </w:pPr>
    </w:p>
    <w:p w14:paraId="512F8F61" w14:textId="649B3DD8" w:rsidR="00E40697" w:rsidRPr="00BA4B4C" w:rsidRDefault="004238CF" w:rsidP="00FE1DCA">
      <w:pPr>
        <w:pStyle w:val="Heading1"/>
        <w:numPr>
          <w:ilvl w:val="0"/>
          <w:numId w:val="1"/>
        </w:numPr>
        <w:spacing w:after="480"/>
        <w:ind w:left="567" w:hanging="567"/>
      </w:pPr>
      <w:bookmarkStart w:id="11" w:name="_Toc140482185"/>
      <w:r>
        <w:t>There is no ‘one size fits all’ in education</w:t>
      </w:r>
      <w:bookmarkEnd w:id="11"/>
    </w:p>
    <w:p w14:paraId="111C0033" w14:textId="77777777" w:rsidR="006655E7" w:rsidRDefault="006655E7"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We have many members who thrive in an ILE, and likely just as many who find it stressful.  There is research to show that students with ‘speech and language difficulties, learning difficulties, cognitive disorders, attention disorders and behavioural problems’</w:t>
      </w:r>
      <w:r w:rsidRPr="00C17D65">
        <w:rPr>
          <w:rStyle w:val="FootnoteReference"/>
          <w:rFonts w:ascii="Overpass" w:hAnsi="Overpass"/>
          <w:szCs w:val="22"/>
        </w:rPr>
        <w:footnoteReference w:id="10"/>
      </w:r>
      <w:r w:rsidRPr="00C17D65">
        <w:rPr>
          <w:rFonts w:ascii="Overpass" w:hAnsi="Overpass"/>
          <w:szCs w:val="22"/>
        </w:rPr>
        <w:t xml:space="preserve"> will struggle to learn in noisy learning environments (a common criticism of ILE). </w:t>
      </w:r>
    </w:p>
    <w:p w14:paraId="65958A54" w14:textId="77777777" w:rsidR="00C17D65" w:rsidRPr="00C17D65" w:rsidRDefault="00C17D65" w:rsidP="00C17D65">
      <w:pPr>
        <w:pStyle w:val="ListParagraph"/>
        <w:spacing w:before="0" w:after="0" w:line="240" w:lineRule="auto"/>
        <w:ind w:left="567"/>
        <w:contextualSpacing w:val="0"/>
        <w:rPr>
          <w:rFonts w:ascii="Overpass" w:hAnsi="Overpass"/>
          <w:szCs w:val="22"/>
        </w:rPr>
      </w:pPr>
    </w:p>
    <w:p w14:paraId="13BBD62C" w14:textId="0385A6F0" w:rsidR="006655E7" w:rsidRDefault="006655E7" w:rsidP="00C17D65">
      <w:pPr>
        <w:pStyle w:val="FootnoteText"/>
        <w:numPr>
          <w:ilvl w:val="1"/>
          <w:numId w:val="1"/>
        </w:numPr>
        <w:ind w:left="567" w:hanging="567"/>
        <w:rPr>
          <w:rFonts w:ascii="Overpass" w:hAnsi="Overpass"/>
          <w:sz w:val="22"/>
          <w:szCs w:val="22"/>
        </w:rPr>
      </w:pPr>
      <w:r w:rsidRPr="00C17D65">
        <w:rPr>
          <w:rFonts w:ascii="Overpass" w:hAnsi="Overpass"/>
          <w:sz w:val="22"/>
          <w:szCs w:val="22"/>
        </w:rPr>
        <w:t xml:space="preserve">In her paper </w:t>
      </w:r>
      <w:r w:rsidRPr="00C17D65">
        <w:rPr>
          <w:rFonts w:ascii="Overpass" w:hAnsi="Overpass"/>
          <w:i/>
          <w:iCs/>
          <w:sz w:val="22"/>
          <w:szCs w:val="22"/>
          <w:lang w:val="en-US"/>
        </w:rPr>
        <w:t>Innovative Learning Environments, Are They Inclusive?  Why Evaluating the Speaking, and Acoustic Potential of the Space Matters</w:t>
      </w:r>
      <w:r w:rsidRPr="00C17D65">
        <w:rPr>
          <w:rFonts w:ascii="Overpass" w:hAnsi="Overpass"/>
          <w:sz w:val="22"/>
          <w:szCs w:val="22"/>
        </w:rPr>
        <w:t>, Leanne Rose-Munro reiterates that we must work towards more inclusive educational environments as the majority of students mentioned above are ‘attending mainstream schools in their local communities’</w:t>
      </w:r>
      <w:r w:rsidRPr="00C17D65">
        <w:rPr>
          <w:rStyle w:val="FootnoteReference"/>
          <w:rFonts w:ascii="Overpass" w:hAnsi="Overpass"/>
          <w:sz w:val="22"/>
          <w:szCs w:val="22"/>
        </w:rPr>
        <w:footnoteReference w:id="11"/>
      </w:r>
      <w:r w:rsidRPr="00C17D65">
        <w:rPr>
          <w:rFonts w:ascii="Overpass" w:hAnsi="Overpass"/>
          <w:sz w:val="22"/>
          <w:szCs w:val="22"/>
        </w:rPr>
        <w:t xml:space="preserve">.  </w:t>
      </w:r>
    </w:p>
    <w:p w14:paraId="5DF7F401" w14:textId="77777777" w:rsidR="00C17D65" w:rsidRPr="00C17D65" w:rsidRDefault="00C17D65" w:rsidP="00C17D65">
      <w:pPr>
        <w:pStyle w:val="FootnoteText"/>
        <w:rPr>
          <w:rFonts w:ascii="Overpass" w:hAnsi="Overpass"/>
          <w:sz w:val="22"/>
          <w:szCs w:val="22"/>
        </w:rPr>
      </w:pPr>
    </w:p>
    <w:p w14:paraId="28141CF1" w14:textId="77777777" w:rsidR="006655E7" w:rsidRDefault="006655E7" w:rsidP="00C17D65">
      <w:pPr>
        <w:pStyle w:val="ListParagraph"/>
        <w:numPr>
          <w:ilvl w:val="1"/>
          <w:numId w:val="1"/>
        </w:numPr>
        <w:spacing w:before="0" w:after="0" w:line="240" w:lineRule="auto"/>
        <w:ind w:left="567" w:hanging="567"/>
        <w:contextualSpacing w:val="0"/>
        <w:rPr>
          <w:rFonts w:ascii="Overpass" w:hAnsi="Overpass"/>
          <w:sz w:val="24"/>
          <w:szCs w:val="24"/>
        </w:rPr>
      </w:pPr>
      <w:r w:rsidRPr="00C17D65">
        <w:rPr>
          <w:rFonts w:ascii="Overpass" w:hAnsi="Overpass"/>
          <w:szCs w:val="22"/>
        </w:rPr>
        <w:t>For those who have no choice, there is evidence to suggest that the use of sensory reduction zones known as ‘sensory nooks’</w:t>
      </w:r>
      <w:r w:rsidRPr="00C17D65">
        <w:rPr>
          <w:rStyle w:val="FootnoteReference"/>
          <w:rFonts w:ascii="Overpass" w:hAnsi="Overpass"/>
          <w:szCs w:val="22"/>
        </w:rPr>
        <w:footnoteReference w:id="12"/>
      </w:r>
      <w:r w:rsidRPr="00C17D65">
        <w:rPr>
          <w:rFonts w:ascii="Overpass" w:hAnsi="Overpass"/>
          <w:szCs w:val="22"/>
        </w:rPr>
        <w:t xml:space="preserve"> have great value along with the use of a buddy system or ‘trusted other’</w:t>
      </w:r>
      <w:r w:rsidRPr="00C17D65">
        <w:rPr>
          <w:rStyle w:val="FootnoteReference"/>
          <w:rFonts w:ascii="Overpass" w:hAnsi="Overpass"/>
          <w:szCs w:val="22"/>
        </w:rPr>
        <w:footnoteReference w:id="13"/>
      </w:r>
      <w:r w:rsidRPr="00C17D65">
        <w:rPr>
          <w:rFonts w:ascii="Overpass" w:hAnsi="Overpass"/>
          <w:szCs w:val="22"/>
        </w:rPr>
        <w:t>.  To be more inclusive, building design must have all learners in mind.  Another common finding of the studies cited in this paper is that the teachers and learners are not always given full and detailed information on how best to use the FLS/ILE they are now inhabiting.  There needs to be a better connect between the designers of these spaces and the ‘end users’: our teachers and our learners</w:t>
      </w:r>
      <w:r w:rsidRPr="006655E7">
        <w:rPr>
          <w:rFonts w:ascii="Overpass" w:hAnsi="Overpass"/>
          <w:sz w:val="24"/>
          <w:szCs w:val="24"/>
        </w:rPr>
        <w:t xml:space="preserve">.  </w:t>
      </w:r>
    </w:p>
    <w:p w14:paraId="5B6C4050" w14:textId="77777777" w:rsidR="00C17D65" w:rsidRPr="00C17D65" w:rsidRDefault="00C17D65" w:rsidP="00C17D65">
      <w:pPr>
        <w:spacing w:before="0" w:after="0" w:line="240" w:lineRule="auto"/>
        <w:rPr>
          <w:rFonts w:ascii="Overpass" w:hAnsi="Overpass"/>
          <w:sz w:val="24"/>
          <w:szCs w:val="24"/>
        </w:rPr>
      </w:pPr>
    </w:p>
    <w:p w14:paraId="26A723EB" w14:textId="77777777" w:rsidR="006655E7" w:rsidRDefault="006655E7"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Education academics from Latrobe University in 2013 noted flexible learning spaces promoted flexibility, visibility and scrutiny and were a reaction against the “industrial-era enclosed and authoritarian classroom”</w:t>
      </w:r>
      <w:r w:rsidRPr="00C17D65">
        <w:rPr>
          <w:rStyle w:val="FootnoteReference"/>
          <w:rFonts w:ascii="Overpass" w:hAnsi="Overpass"/>
          <w:szCs w:val="22"/>
        </w:rPr>
        <w:footnoteReference w:id="14"/>
      </w:r>
      <w:r w:rsidRPr="00C17D65">
        <w:rPr>
          <w:rFonts w:ascii="Overpass" w:hAnsi="Overpass"/>
          <w:szCs w:val="22"/>
        </w:rPr>
        <w:t xml:space="preserve">  </w:t>
      </w:r>
    </w:p>
    <w:p w14:paraId="691EECE4" w14:textId="77777777" w:rsidR="00C17D65" w:rsidRPr="00C17D65" w:rsidRDefault="00C17D65" w:rsidP="00C17D65">
      <w:pPr>
        <w:spacing w:before="0" w:after="0" w:line="240" w:lineRule="auto"/>
        <w:rPr>
          <w:rFonts w:ascii="Overpass" w:hAnsi="Overpass"/>
          <w:szCs w:val="22"/>
        </w:rPr>
      </w:pPr>
    </w:p>
    <w:p w14:paraId="7519A417" w14:textId="77777777" w:rsidR="006655E7" w:rsidRDefault="006655E7"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lastRenderedPageBreak/>
        <w:t>Another study conducted in New Zealand Aotearoa also shows that, where properly resourced, teaching and learning in innovative learning environments can be [very] conducive to learning</w:t>
      </w:r>
      <w:r w:rsidRPr="00C17D65">
        <w:rPr>
          <w:rStyle w:val="FootnoteReference"/>
          <w:rFonts w:ascii="Overpass" w:hAnsi="Overpass"/>
          <w:szCs w:val="22"/>
        </w:rPr>
        <w:footnoteReference w:id="15"/>
      </w:r>
      <w:r w:rsidRPr="00C17D65">
        <w:rPr>
          <w:rFonts w:ascii="Overpass" w:hAnsi="Overpass"/>
          <w:szCs w:val="22"/>
        </w:rPr>
        <w:t xml:space="preserve">.  </w:t>
      </w:r>
    </w:p>
    <w:p w14:paraId="55A0BC9F" w14:textId="77777777" w:rsidR="00FF4C88" w:rsidRPr="00FF4C88" w:rsidRDefault="00FF4C88" w:rsidP="00FF4C88">
      <w:pPr>
        <w:spacing w:before="0" w:after="0" w:line="240" w:lineRule="auto"/>
        <w:rPr>
          <w:rFonts w:ascii="Overpass" w:hAnsi="Overpass"/>
          <w:szCs w:val="22"/>
        </w:rPr>
      </w:pPr>
    </w:p>
    <w:p w14:paraId="73B90F9F" w14:textId="77777777" w:rsidR="006655E7" w:rsidRDefault="006655E7"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The study found that “…it is the teachers, as capable mediators between the affordance of innovative learning environments and suitable pedagogical practices, who are the catalyst to change’</w:t>
      </w:r>
      <w:r w:rsidRPr="00C17D65">
        <w:rPr>
          <w:rStyle w:val="FootnoteReference"/>
          <w:rFonts w:ascii="Overpass" w:hAnsi="Overpass"/>
          <w:szCs w:val="22"/>
        </w:rPr>
        <w:footnoteReference w:id="16"/>
      </w:r>
      <w:r w:rsidRPr="00C17D65">
        <w:rPr>
          <w:rFonts w:ascii="Overpass" w:hAnsi="Overpass"/>
          <w:szCs w:val="22"/>
        </w:rPr>
        <w:t>.  The positives of ILEs shown in the study are the ability to be flexible and collegial, allowing teachers to cater to a “wide range of learning needs”</w:t>
      </w:r>
      <w:r w:rsidRPr="00C17D65">
        <w:rPr>
          <w:rStyle w:val="FootnoteReference"/>
          <w:rFonts w:ascii="Overpass" w:hAnsi="Overpass"/>
          <w:szCs w:val="22"/>
        </w:rPr>
        <w:footnoteReference w:id="17"/>
      </w:r>
      <w:r w:rsidRPr="00C17D65">
        <w:rPr>
          <w:rFonts w:ascii="Overpass" w:hAnsi="Overpass"/>
          <w:szCs w:val="22"/>
        </w:rPr>
        <w:t>; the downsides are around high levels of noise and associated issues with “effectively managing students’ behaviour”</w:t>
      </w:r>
      <w:r w:rsidRPr="00C17D65">
        <w:rPr>
          <w:rStyle w:val="FootnoteReference"/>
          <w:rFonts w:ascii="Overpass" w:hAnsi="Overpass"/>
          <w:szCs w:val="22"/>
        </w:rPr>
        <w:footnoteReference w:id="18"/>
      </w:r>
      <w:r w:rsidRPr="00C17D65">
        <w:rPr>
          <w:rFonts w:ascii="Overpass" w:hAnsi="Overpass"/>
          <w:szCs w:val="22"/>
        </w:rPr>
        <w:t xml:space="preserve">.  There was also some concern around the disconnect between pedagogical styles of some teachers who share a learning space.  </w:t>
      </w:r>
    </w:p>
    <w:p w14:paraId="73B9BBFC" w14:textId="77777777" w:rsidR="00C17D65" w:rsidRPr="00C17D65" w:rsidRDefault="00C17D65" w:rsidP="00C17D65">
      <w:pPr>
        <w:pStyle w:val="ListParagraph"/>
        <w:spacing w:before="0" w:after="0" w:line="240" w:lineRule="auto"/>
        <w:ind w:left="567"/>
        <w:contextualSpacing w:val="0"/>
        <w:rPr>
          <w:rFonts w:ascii="Overpass" w:hAnsi="Overpass"/>
          <w:szCs w:val="22"/>
        </w:rPr>
      </w:pPr>
    </w:p>
    <w:p w14:paraId="1D993DFA" w14:textId="77777777" w:rsidR="006655E7" w:rsidRDefault="006655E7"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Again, the building of an FLS/ILE does not automatically lead to innovative teaching practice; teachers need time and resourcing to plan and prepare for the change.  Effective team teaching requires “collaboration in many areas, such as timetabling, course planning, and assessment discussion”</w:t>
      </w:r>
      <w:r w:rsidRPr="00C17D65">
        <w:rPr>
          <w:rStyle w:val="FootnoteReference"/>
          <w:rFonts w:ascii="Overpass" w:hAnsi="Overpass"/>
          <w:szCs w:val="22"/>
        </w:rPr>
        <w:footnoteReference w:id="19"/>
      </w:r>
      <w:r w:rsidRPr="00C17D65">
        <w:rPr>
          <w:rFonts w:ascii="Overpass" w:hAnsi="Overpass"/>
          <w:szCs w:val="22"/>
        </w:rPr>
        <w:t xml:space="preserve">, requiring professional trust (and the time to develop relationships) between teachers.  You cannot make such changes without leadership, learning, time and space.  </w:t>
      </w:r>
    </w:p>
    <w:p w14:paraId="039DC1E3" w14:textId="77777777" w:rsidR="00C17D65" w:rsidRPr="00C17D65" w:rsidRDefault="00C17D65" w:rsidP="00C17D65">
      <w:pPr>
        <w:spacing w:before="0" w:after="0" w:line="240" w:lineRule="auto"/>
        <w:rPr>
          <w:rFonts w:ascii="Overpass" w:hAnsi="Overpass"/>
          <w:szCs w:val="22"/>
        </w:rPr>
      </w:pPr>
    </w:p>
    <w:p w14:paraId="1AEB5300" w14:textId="77777777" w:rsidR="006655E7" w:rsidRPr="00C17D65" w:rsidRDefault="006655E7" w:rsidP="00C17D65">
      <w:pPr>
        <w:pStyle w:val="ListParagraph"/>
        <w:numPr>
          <w:ilvl w:val="1"/>
          <w:numId w:val="1"/>
        </w:numPr>
        <w:spacing w:before="0" w:after="0" w:line="240" w:lineRule="auto"/>
        <w:ind w:left="567" w:hanging="567"/>
        <w:contextualSpacing w:val="0"/>
        <w:rPr>
          <w:rFonts w:ascii="Overpass" w:hAnsi="Overpass"/>
          <w:i/>
          <w:iCs/>
          <w:szCs w:val="22"/>
        </w:rPr>
      </w:pPr>
      <w:r w:rsidRPr="00C17D65">
        <w:rPr>
          <w:rFonts w:ascii="Overpass" w:hAnsi="Overpass"/>
          <w:szCs w:val="22"/>
        </w:rPr>
        <w:t xml:space="preserve">We need a coherent approach to PLD for teachers in these learning environments; it must be resourced at a central level and not take away from the ‘pot’ of property funding. </w:t>
      </w:r>
    </w:p>
    <w:p w14:paraId="79A98534" w14:textId="77777777" w:rsidR="00842B30" w:rsidRDefault="00842B30" w:rsidP="00C17D65">
      <w:pPr>
        <w:pStyle w:val="BodyText"/>
        <w:widowControl/>
        <w:spacing w:before="0"/>
        <w:ind w:left="567" w:right="-329"/>
        <w:rPr>
          <w:rFonts w:ascii="Overpass Light" w:hAnsi="Overpass Light"/>
          <w:szCs w:val="24"/>
        </w:rPr>
      </w:pPr>
    </w:p>
    <w:p w14:paraId="4C4B59E4" w14:textId="77777777" w:rsidR="00C17D65" w:rsidRDefault="00C17D65" w:rsidP="00C17D65">
      <w:pPr>
        <w:pStyle w:val="BodyText"/>
        <w:widowControl/>
        <w:spacing w:before="0"/>
        <w:ind w:left="567" w:right="-329"/>
        <w:rPr>
          <w:rFonts w:ascii="Overpass Light" w:hAnsi="Overpass Light"/>
          <w:szCs w:val="24"/>
        </w:rPr>
      </w:pPr>
    </w:p>
    <w:p w14:paraId="25438E43" w14:textId="3AAEFC18" w:rsidR="006655E7" w:rsidRPr="00BA4B4C" w:rsidRDefault="006655E7" w:rsidP="00FE1DCA">
      <w:pPr>
        <w:pStyle w:val="Heading1"/>
        <w:numPr>
          <w:ilvl w:val="0"/>
          <w:numId w:val="1"/>
        </w:numPr>
        <w:spacing w:after="480"/>
        <w:ind w:left="567" w:hanging="567"/>
      </w:pPr>
      <w:bookmarkStart w:id="12" w:name="_Toc140482186"/>
      <w:r>
        <w:t>The recomm</w:t>
      </w:r>
      <w:r w:rsidR="00931A24">
        <w:t>endations</w:t>
      </w:r>
      <w:bookmarkEnd w:id="12"/>
    </w:p>
    <w:p w14:paraId="476278C0" w14:textId="77777777" w:rsidR="00F16256" w:rsidRDefault="00F16256"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 xml:space="preserve">Recommendation two continues to reiterate that PPTA Te Wehengarua welcomes thoughtful and coherent change in secondary schools.  Change is difficult and requires time and space for individual teachers, as well as smaller teams and the whole school to make those thoughtful adjustments.  </w:t>
      </w:r>
    </w:p>
    <w:p w14:paraId="23B8B319" w14:textId="77777777" w:rsidR="00C17D65" w:rsidRPr="00C17D65" w:rsidRDefault="00C17D65" w:rsidP="00C17D65">
      <w:pPr>
        <w:pStyle w:val="ListParagraph"/>
        <w:spacing w:before="0" w:after="0" w:line="240" w:lineRule="auto"/>
        <w:ind w:left="567"/>
        <w:contextualSpacing w:val="0"/>
        <w:rPr>
          <w:rFonts w:ascii="Overpass" w:hAnsi="Overpass"/>
          <w:szCs w:val="22"/>
        </w:rPr>
      </w:pPr>
    </w:p>
    <w:p w14:paraId="27BF2CE0" w14:textId="77777777" w:rsidR="00F16256" w:rsidRDefault="00F16256"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 xml:space="preserve">It is disappointing that we are still asking for research into the effectiveness of flexible learning spaces in terms of their impact on student achievement, student wellbeing, teaching and learning, and teacher satisfaction in the Aotearoa New Zealand context.  If school boards and school communities are to make informed decisions, this research must then be made readily available to them.  </w:t>
      </w:r>
    </w:p>
    <w:p w14:paraId="5780A59E" w14:textId="77777777" w:rsidR="00C17D65" w:rsidRDefault="00C17D65" w:rsidP="00C17D65">
      <w:pPr>
        <w:spacing w:before="0" w:after="0" w:line="240" w:lineRule="auto"/>
        <w:rPr>
          <w:rFonts w:ascii="Overpass" w:hAnsi="Overpass"/>
          <w:szCs w:val="22"/>
        </w:rPr>
      </w:pPr>
    </w:p>
    <w:p w14:paraId="60F39B00" w14:textId="77777777" w:rsidR="00FF4C88" w:rsidRDefault="00FF4C88" w:rsidP="00C17D65">
      <w:pPr>
        <w:spacing w:before="0" w:after="0" w:line="240" w:lineRule="auto"/>
        <w:rPr>
          <w:rFonts w:ascii="Overpass" w:hAnsi="Overpass"/>
          <w:szCs w:val="22"/>
        </w:rPr>
      </w:pPr>
    </w:p>
    <w:p w14:paraId="78DAC292" w14:textId="77777777" w:rsidR="00FF4C88" w:rsidRDefault="00FF4C88" w:rsidP="00C17D65">
      <w:pPr>
        <w:spacing w:before="0" w:after="0" w:line="240" w:lineRule="auto"/>
        <w:rPr>
          <w:rFonts w:ascii="Overpass" w:hAnsi="Overpass"/>
          <w:szCs w:val="22"/>
        </w:rPr>
      </w:pPr>
    </w:p>
    <w:p w14:paraId="45E239C1" w14:textId="77777777" w:rsidR="00FF4C88" w:rsidRDefault="00FF4C88" w:rsidP="00C17D65">
      <w:pPr>
        <w:spacing w:before="0" w:after="0" w:line="240" w:lineRule="auto"/>
        <w:rPr>
          <w:rFonts w:ascii="Overpass" w:hAnsi="Overpass"/>
          <w:szCs w:val="22"/>
        </w:rPr>
      </w:pPr>
    </w:p>
    <w:p w14:paraId="177AA6DE" w14:textId="77777777" w:rsidR="00FF4C88" w:rsidRDefault="00FF4C88" w:rsidP="00C17D65">
      <w:pPr>
        <w:spacing w:before="0" w:after="0" w:line="240" w:lineRule="auto"/>
        <w:rPr>
          <w:rFonts w:ascii="Overpass" w:hAnsi="Overpass"/>
          <w:szCs w:val="22"/>
        </w:rPr>
      </w:pPr>
    </w:p>
    <w:p w14:paraId="2260D775" w14:textId="77777777" w:rsidR="00FF4C88" w:rsidRPr="00C17D65" w:rsidRDefault="00FF4C88" w:rsidP="00C17D65">
      <w:pPr>
        <w:spacing w:before="0" w:after="0" w:line="240" w:lineRule="auto"/>
        <w:rPr>
          <w:rFonts w:ascii="Overpass" w:hAnsi="Overpass"/>
          <w:szCs w:val="22"/>
        </w:rPr>
      </w:pPr>
    </w:p>
    <w:p w14:paraId="6C296005" w14:textId="77777777" w:rsidR="00F16256" w:rsidRDefault="00F16256"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lastRenderedPageBreak/>
        <w:t xml:space="preserve">When research is made available, there also needs to be resourcing for schools and teachers to develop their practice.  As we see fewer new builds being commissioned, additional funding must be made available for PLD for those teachers in rebuilt flexible learning space schools as a proportion of the total projected cost of the physical build. It cannot be down to schools to make decisions between extra toilets or quality professional development.  As discussed in the 2017 conference paper, new builds have been provided with more paid lead in time for staff, giving them the opportunity to develop their practice in the new space.  </w:t>
      </w:r>
    </w:p>
    <w:p w14:paraId="0639688A" w14:textId="77777777" w:rsidR="00C17D65" w:rsidRPr="00C17D65" w:rsidRDefault="00C17D65" w:rsidP="00C17D65">
      <w:pPr>
        <w:spacing w:before="0" w:after="0" w:line="240" w:lineRule="auto"/>
        <w:rPr>
          <w:rFonts w:ascii="Overpass" w:hAnsi="Overpass"/>
          <w:szCs w:val="22"/>
        </w:rPr>
      </w:pPr>
    </w:p>
    <w:p w14:paraId="0A558712" w14:textId="77777777" w:rsidR="00F16256" w:rsidRDefault="00F16256" w:rsidP="00C17D65">
      <w:pPr>
        <w:pStyle w:val="ListParagraph"/>
        <w:numPr>
          <w:ilvl w:val="1"/>
          <w:numId w:val="1"/>
        </w:numPr>
        <w:spacing w:before="0" w:after="0" w:line="240" w:lineRule="auto"/>
        <w:ind w:left="567" w:hanging="567"/>
        <w:contextualSpacing w:val="0"/>
        <w:rPr>
          <w:rFonts w:ascii="Overpass" w:hAnsi="Overpass"/>
          <w:szCs w:val="22"/>
        </w:rPr>
      </w:pPr>
      <w:r w:rsidRPr="00C17D65">
        <w:rPr>
          <w:rFonts w:ascii="Overpass" w:hAnsi="Overpass"/>
          <w:szCs w:val="22"/>
        </w:rPr>
        <w:t xml:space="preserve">Culturally inclusive practice within our schools is improving but in a haphazard way.  We are calling for this to be further developed in all areas of education, including in the planning and building phase.  Recommendation five makes it clear that this cannot be done with arbitrary time frames and must be transparent and authentic.  </w:t>
      </w:r>
    </w:p>
    <w:p w14:paraId="05FEA987" w14:textId="77777777" w:rsidR="00FF4C88" w:rsidRPr="00FF4C88" w:rsidRDefault="00FF4C88" w:rsidP="00FF4C88">
      <w:pPr>
        <w:spacing w:before="0" w:after="0" w:line="240" w:lineRule="auto"/>
        <w:rPr>
          <w:rFonts w:ascii="Overpass" w:hAnsi="Overpass"/>
          <w:szCs w:val="22"/>
        </w:rPr>
      </w:pPr>
    </w:p>
    <w:p w14:paraId="0E2B7CB5" w14:textId="77777777" w:rsidR="00F16256" w:rsidRPr="00F16256" w:rsidRDefault="00F16256" w:rsidP="00C17D65">
      <w:pPr>
        <w:pStyle w:val="ListParagraph"/>
        <w:numPr>
          <w:ilvl w:val="1"/>
          <w:numId w:val="1"/>
        </w:numPr>
        <w:spacing w:before="0" w:after="0" w:line="240" w:lineRule="auto"/>
        <w:ind w:left="567" w:hanging="567"/>
        <w:contextualSpacing w:val="0"/>
        <w:rPr>
          <w:rFonts w:ascii="Overpass" w:hAnsi="Overpass"/>
          <w:sz w:val="24"/>
          <w:szCs w:val="24"/>
        </w:rPr>
      </w:pPr>
      <w:r w:rsidRPr="00C17D65">
        <w:rPr>
          <w:rFonts w:ascii="Overpass" w:hAnsi="Overpass"/>
          <w:szCs w:val="22"/>
        </w:rPr>
        <w:t xml:space="preserve">Recommendation six is that PPTA Te Wehengarua branches make renewed efforts to persuade their boards of trustees to sign up to an education change management policy for the school, based on the processes outlined in PPTA Te Wehengarua Education Change Management Toolkit.  The toolkit is in the process of being updated and will be a powerful tool for branches to ensure that change is managed in a workable and coherent manner.  </w:t>
      </w:r>
    </w:p>
    <w:p w14:paraId="377B5DAF" w14:textId="77777777" w:rsidR="006655E7" w:rsidRPr="00CC3214" w:rsidRDefault="006655E7" w:rsidP="00CC3214">
      <w:pPr>
        <w:pStyle w:val="BodyText"/>
        <w:widowControl/>
        <w:spacing w:after="200" w:line="276" w:lineRule="auto"/>
        <w:ind w:left="567" w:right="-329"/>
        <w:rPr>
          <w:rFonts w:ascii="Overpass Light" w:hAnsi="Overpass Light"/>
          <w:szCs w:val="24"/>
        </w:rPr>
      </w:pPr>
    </w:p>
    <w:p w14:paraId="6F192154" w14:textId="77777777" w:rsidR="004F444D" w:rsidRDefault="004F444D" w:rsidP="0092328C">
      <w:pPr>
        <w:rPr>
          <w:rFonts w:cstheme="minorHAnsi"/>
          <w:b/>
          <w:bCs/>
          <w:sz w:val="24"/>
          <w:szCs w:val="24"/>
          <w:highlight w:val="yellow"/>
        </w:rPr>
      </w:pPr>
    </w:p>
    <w:sectPr w:rsidR="004F444D" w:rsidSect="003F31D8">
      <w:headerReference w:type="even" r:id="rId14"/>
      <w:footerReference w:type="default" r:id="rId15"/>
      <w:headerReference w:type="first" r:id="rId16"/>
      <w:footerReference w:type="first" r:id="rId17"/>
      <w:pgSz w:w="11906" w:h="16838"/>
      <w:pgMar w:top="993" w:right="1134" w:bottom="1134" w:left="1134" w:header="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23466" w14:textId="77777777" w:rsidR="00D365F9" w:rsidRDefault="00D365F9" w:rsidP="00BB1E3F">
      <w:r>
        <w:separator/>
      </w:r>
    </w:p>
  </w:endnote>
  <w:endnote w:type="continuationSeparator" w:id="0">
    <w:p w14:paraId="678789D2" w14:textId="77777777" w:rsidR="00D365F9" w:rsidRDefault="00D365F9" w:rsidP="00BB1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Overpass SemiBold">
    <w:altName w:val="Calibri"/>
    <w:panose1 w:val="00000700000000000000"/>
    <w:charset w:val="00"/>
    <w:family w:val="auto"/>
    <w:pitch w:val="variable"/>
    <w:sig w:usb0="00000007" w:usb1="00000020" w:usb2="00000000" w:usb3="00000000" w:csb0="00000093" w:csb1="00000000"/>
  </w:font>
  <w:font w:name="Overpass Light">
    <w:panose1 w:val="00000400000000000000"/>
    <w:charset w:val="00"/>
    <w:family w:val="auto"/>
    <w:pitch w:val="variable"/>
    <w:sig w:usb0="00000007" w:usb1="00000020" w:usb2="00000000" w:usb3="00000000" w:csb0="00000093" w:csb1="00000000"/>
  </w:font>
  <w:font w:name="Overpass">
    <w:altName w:val="Calibri"/>
    <w:panose1 w:val="00000500000000000000"/>
    <w:charset w:val="00"/>
    <w:family w:val="auto"/>
    <w:pitch w:val="variable"/>
    <w:sig w:usb0="00000007" w:usb1="0000002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verpass" w:hAnsi="Overpass"/>
        <w:sz w:val="20"/>
      </w:rPr>
      <w:id w:val="1540085312"/>
      <w:docPartObj>
        <w:docPartGallery w:val="Page Numbers (Bottom of Page)"/>
        <w:docPartUnique/>
      </w:docPartObj>
    </w:sdtPr>
    <w:sdtEndPr>
      <w:rPr>
        <w:noProof/>
      </w:rPr>
    </w:sdtEndPr>
    <w:sdtContent>
      <w:p w14:paraId="2DB8DA57" w14:textId="77777777" w:rsidR="003F31D8" w:rsidRPr="00075A59" w:rsidRDefault="003F31D8">
        <w:pPr>
          <w:pStyle w:val="Footer"/>
          <w:jc w:val="right"/>
          <w:rPr>
            <w:rFonts w:ascii="Overpass" w:hAnsi="Overpass"/>
            <w:sz w:val="20"/>
          </w:rPr>
        </w:pPr>
        <w:r w:rsidRPr="00075A59">
          <w:rPr>
            <w:rFonts w:ascii="Overpass" w:hAnsi="Overpass"/>
            <w:sz w:val="20"/>
          </w:rPr>
          <w:fldChar w:fldCharType="begin"/>
        </w:r>
        <w:r w:rsidRPr="00075A59">
          <w:rPr>
            <w:rFonts w:ascii="Overpass" w:hAnsi="Overpass"/>
            <w:sz w:val="20"/>
          </w:rPr>
          <w:instrText xml:space="preserve"> PAGE   \* MERGEFORMAT </w:instrText>
        </w:r>
        <w:r w:rsidRPr="00075A59">
          <w:rPr>
            <w:rFonts w:ascii="Overpass" w:hAnsi="Overpass"/>
            <w:sz w:val="20"/>
          </w:rPr>
          <w:fldChar w:fldCharType="separate"/>
        </w:r>
        <w:r w:rsidRPr="00075A59">
          <w:rPr>
            <w:rFonts w:ascii="Overpass" w:hAnsi="Overpass"/>
            <w:noProof/>
            <w:sz w:val="20"/>
          </w:rPr>
          <w:t>2</w:t>
        </w:r>
        <w:r w:rsidRPr="00075A59">
          <w:rPr>
            <w:rFonts w:ascii="Overpass" w:hAnsi="Overpass"/>
            <w:noProof/>
            <w:sz w:val="20"/>
          </w:rPr>
          <w:fldChar w:fldCharType="end"/>
        </w:r>
      </w:p>
    </w:sdtContent>
  </w:sdt>
  <w:p w14:paraId="279CF920" w14:textId="77777777" w:rsidR="003F31D8" w:rsidRPr="00075A59" w:rsidRDefault="003F31D8">
    <w:pPr>
      <w:pStyle w:val="Footer"/>
      <w:rPr>
        <w:rFonts w:ascii="Overpass" w:hAnsi="Overpass"/>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AD49" w14:textId="77777777" w:rsidR="00EC131E" w:rsidRPr="004373C9" w:rsidRDefault="00EC131E" w:rsidP="00EC131E">
    <w:pPr>
      <w:pStyle w:val="Overviewfooter"/>
      <w:rPr>
        <w:rFonts w:ascii="Overpass Light" w:hAnsi="Overpass Light"/>
        <w:sz w:val="20"/>
        <w:szCs w:val="18"/>
      </w:rPr>
    </w:pPr>
    <w:r w:rsidRPr="004373C9">
      <w:rPr>
        <w:rFonts w:ascii="Overpass Light" w:hAnsi="Overpass Light"/>
        <w:b/>
        <w:sz w:val="20"/>
        <w:szCs w:val="18"/>
      </w:rPr>
      <w:t>PPTA</w:t>
    </w:r>
    <w:r w:rsidR="007F436E" w:rsidRPr="004373C9">
      <w:rPr>
        <w:rFonts w:ascii="Overpass Light" w:hAnsi="Overpass Light"/>
        <w:b/>
        <w:sz w:val="20"/>
        <w:szCs w:val="18"/>
      </w:rPr>
      <w:t xml:space="preserve"> Te Wehengarua</w:t>
    </w:r>
    <w:r w:rsidRPr="004373C9">
      <w:rPr>
        <w:rFonts w:ascii="Overpass Light" w:hAnsi="Overpass Light"/>
        <w:sz w:val="20"/>
        <w:szCs w:val="18"/>
      </w:rPr>
      <w:t xml:space="preserve"> | PO Box 2119, Wellington 6140 | </w:t>
    </w:r>
    <w:r w:rsidRPr="004373C9">
      <w:rPr>
        <w:rFonts w:ascii="Overpass Light" w:hAnsi="Overpass Light"/>
        <w:b/>
        <w:sz w:val="20"/>
        <w:szCs w:val="18"/>
      </w:rPr>
      <w:t>p</w:t>
    </w:r>
    <w:r w:rsidRPr="004373C9">
      <w:rPr>
        <w:rFonts w:ascii="Overpass Light" w:hAnsi="Overpass Light"/>
        <w:sz w:val="20"/>
        <w:szCs w:val="18"/>
      </w:rPr>
      <w:t xml:space="preserve">. +64 4 384 9964 | </w:t>
    </w:r>
    <w:r w:rsidRPr="004373C9">
      <w:rPr>
        <w:rFonts w:ascii="Overpass Light" w:hAnsi="Overpass Light"/>
        <w:b/>
        <w:sz w:val="20"/>
        <w:szCs w:val="18"/>
      </w:rPr>
      <w:t>e</w:t>
    </w:r>
    <w:r w:rsidRPr="004373C9">
      <w:rPr>
        <w:rFonts w:ascii="Overpass Light" w:hAnsi="Overpass Light"/>
        <w:sz w:val="20"/>
        <w:szCs w:val="18"/>
      </w:rPr>
      <w:t>.</w:t>
    </w:r>
    <w:r w:rsidRPr="004373C9">
      <w:rPr>
        <w:rFonts w:ascii="Overpass Light" w:hAnsi="Overpass Light"/>
        <w:sz w:val="28"/>
        <w:szCs w:val="24"/>
      </w:rPr>
      <w:t xml:space="preserve"> </w:t>
    </w:r>
    <w:hyperlink r:id="rId1" w:history="1">
      <w:r w:rsidR="007F436E" w:rsidRPr="004373C9">
        <w:rPr>
          <w:rStyle w:val="Hyperlink"/>
          <w:rFonts w:ascii="Overpass Light" w:hAnsi="Overpass Light" w:cs="Arial"/>
          <w:sz w:val="20"/>
        </w:rPr>
        <w:t>enquiries@ppta.org.nz</w:t>
      </w:r>
    </w:hyperlink>
  </w:p>
  <w:p w14:paraId="0405BCFD" w14:textId="77777777" w:rsidR="00EC131E" w:rsidRPr="00075A59" w:rsidRDefault="00EC131E" w:rsidP="00EC131E">
    <w:pPr>
      <w:pStyle w:val="Overviewfooter"/>
      <w:spacing w:before="0"/>
      <w:rPr>
        <w:rFonts w:ascii="Overpass Light" w:hAnsi="Overpass Light"/>
        <w:sz w:val="16"/>
        <w:szCs w:val="16"/>
      </w:rPr>
    </w:pPr>
    <w:r w:rsidRPr="00075A59">
      <w:rPr>
        <w:rFonts w:ascii="Overpass Light" w:hAnsi="Overpass Light"/>
        <w:sz w:val="16"/>
        <w:szCs w:val="16"/>
      </w:rPr>
      <w:t>File Number. G/E/AC/202</w:t>
    </w:r>
    <w:r w:rsidR="00075A59" w:rsidRPr="00075A59">
      <w:rPr>
        <w:rFonts w:ascii="Overpass Light" w:hAnsi="Overpass Light"/>
        <w:sz w:val="16"/>
        <w:szCs w:val="16"/>
      </w:rPr>
      <w:t>3</w:t>
    </w:r>
  </w:p>
  <w:p w14:paraId="6B2FE5F0" w14:textId="77777777" w:rsidR="00EC131E" w:rsidRPr="00741E93" w:rsidRDefault="00EC131E" w:rsidP="00EC131E">
    <w:pPr>
      <w:pStyle w:val="Overviewfooter"/>
      <w:rPr>
        <w:color w:val="42558C" w:themeColor="accent1" w:themeShade="BF"/>
      </w:rPr>
    </w:pPr>
    <w:r w:rsidRPr="0055315F">
      <w:rPr>
        <w:noProof/>
        <w:lang w:eastAsia="en-NZ"/>
      </w:rPr>
      <w:drawing>
        <wp:inline distT="0" distB="0" distL="0" distR="0" wp14:anchorId="17D5BBD0" wp14:editId="7D92CD10">
          <wp:extent cx="829186" cy="2921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BY SA.tif"/>
                  <pic:cNvPicPr/>
                </pic:nvPicPr>
                <pic:blipFill>
                  <a:blip r:embed="rId2">
                    <a:extLst>
                      <a:ext uri="{28A0092B-C50C-407E-A947-70E740481C1C}">
                        <a14:useLocalDpi xmlns:a14="http://schemas.microsoft.com/office/drawing/2010/main" val="0"/>
                      </a:ext>
                    </a:extLst>
                  </a:blip>
                  <a:stretch>
                    <a:fillRect/>
                  </a:stretch>
                </pic:blipFill>
                <pic:spPr>
                  <a:xfrm>
                    <a:off x="0" y="0"/>
                    <a:ext cx="829083" cy="292064"/>
                  </a:xfrm>
                  <a:prstGeom prst="rect">
                    <a:avLst/>
                  </a:prstGeom>
                </pic:spPr>
              </pic:pic>
            </a:graphicData>
          </a:graphic>
        </wp:inline>
      </w:drawing>
    </w:r>
  </w:p>
  <w:p w14:paraId="27951296" w14:textId="77777777" w:rsidR="00EC131E" w:rsidRDefault="00EC1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B8CFE" w14:textId="77777777" w:rsidR="00D365F9" w:rsidRDefault="00D365F9" w:rsidP="00BB1E3F">
      <w:r>
        <w:separator/>
      </w:r>
    </w:p>
  </w:footnote>
  <w:footnote w:type="continuationSeparator" w:id="0">
    <w:p w14:paraId="74F8B6C8" w14:textId="77777777" w:rsidR="00D365F9" w:rsidRDefault="00D365F9" w:rsidP="00BB1E3F">
      <w:r>
        <w:continuationSeparator/>
      </w:r>
    </w:p>
  </w:footnote>
  <w:footnote w:id="1">
    <w:p w14:paraId="76A42DFD" w14:textId="77777777" w:rsidR="00BD2A8C" w:rsidRPr="00C17D65" w:rsidRDefault="00BD2A8C" w:rsidP="00BD2A8C">
      <w:pPr>
        <w:pStyle w:val="FootnoteText"/>
        <w:rPr>
          <w:rFonts w:ascii="Overpass" w:hAnsi="Overpass"/>
          <w:lang w:val="en-US"/>
        </w:rPr>
      </w:pPr>
      <w:r w:rsidRPr="00C17D65">
        <w:rPr>
          <w:rStyle w:val="FootnoteReference"/>
          <w:rFonts w:ascii="Overpass" w:hAnsi="Overpass"/>
        </w:rPr>
        <w:footnoteRef/>
      </w:r>
      <w:r w:rsidRPr="00C17D65">
        <w:rPr>
          <w:rFonts w:ascii="Overpass" w:hAnsi="Overpass"/>
        </w:rPr>
        <w:t xml:space="preserve"> </w:t>
      </w:r>
      <w:r w:rsidRPr="00C17D65">
        <w:rPr>
          <w:rFonts w:ascii="Overpass" w:hAnsi="Overpass"/>
          <w:lang w:val="en-US"/>
        </w:rPr>
        <w:t>Chris Bradbeer, Marian Mahat, Terry Byers, Benjamen Cleveland. Tom Kvan and Wesly Imms, “T</w:t>
      </w:r>
      <w:r w:rsidRPr="00C17D65">
        <w:rPr>
          <w:rFonts w:ascii="Overpass" w:hAnsi="Overpass"/>
        </w:rPr>
        <w:t xml:space="preserve">he ‘state of play’ concerning New Zealand’s transition to innovating learning environments: Preliminary results from phase one of the ILETC project”, </w:t>
      </w:r>
      <w:r w:rsidRPr="00C17D65">
        <w:rPr>
          <w:rFonts w:ascii="Overpass" w:hAnsi="Overpass"/>
          <w:i/>
          <w:iCs/>
        </w:rPr>
        <w:t xml:space="preserve">Journal of Educational Leadership, Policy and Practice </w:t>
      </w:r>
      <w:r w:rsidRPr="00C17D65">
        <w:rPr>
          <w:rFonts w:ascii="Overpass" w:hAnsi="Overpass"/>
        </w:rPr>
        <w:t>32:1 (2017), pp 22-38</w:t>
      </w:r>
    </w:p>
  </w:footnote>
  <w:footnote w:id="2">
    <w:p w14:paraId="138543DD" w14:textId="77777777" w:rsidR="00BD2A8C" w:rsidRPr="00C17D65" w:rsidRDefault="00BD2A8C" w:rsidP="00BD2A8C">
      <w:pPr>
        <w:pStyle w:val="FootnoteText"/>
        <w:rPr>
          <w:rFonts w:ascii="Overpass" w:hAnsi="Overpass"/>
          <w:lang w:val="en-US"/>
        </w:rPr>
      </w:pPr>
      <w:r w:rsidRPr="00C17D65">
        <w:rPr>
          <w:rStyle w:val="FootnoteReference"/>
          <w:rFonts w:ascii="Overpass" w:hAnsi="Overpass"/>
        </w:rPr>
        <w:footnoteRef/>
      </w:r>
      <w:r w:rsidRPr="00C17D65">
        <w:rPr>
          <w:rFonts w:ascii="Overpass" w:hAnsi="Overpass"/>
        </w:rPr>
        <w:t xml:space="preserve"> </w:t>
      </w:r>
      <w:r w:rsidRPr="00C17D65">
        <w:rPr>
          <w:rFonts w:ascii="Overpass" w:hAnsi="Overpass"/>
          <w:lang w:val="en-US"/>
        </w:rPr>
        <w:t xml:space="preserve">Ibid </w:t>
      </w:r>
    </w:p>
  </w:footnote>
  <w:footnote w:id="3">
    <w:p w14:paraId="7A893FFC" w14:textId="77777777" w:rsidR="00BD2A8C" w:rsidRPr="00C17D65" w:rsidRDefault="00BD2A8C" w:rsidP="00BD2A8C">
      <w:pPr>
        <w:pStyle w:val="FootnoteText"/>
        <w:rPr>
          <w:rFonts w:ascii="Overpass" w:hAnsi="Overpass"/>
          <w:lang w:val="en-US"/>
        </w:rPr>
      </w:pPr>
      <w:r w:rsidRPr="00C17D65">
        <w:rPr>
          <w:rStyle w:val="FootnoteReference"/>
          <w:rFonts w:ascii="Overpass" w:hAnsi="Overpass"/>
        </w:rPr>
        <w:footnoteRef/>
      </w:r>
      <w:r w:rsidRPr="00C17D65">
        <w:rPr>
          <w:rFonts w:ascii="Overpass" w:hAnsi="Overpass"/>
        </w:rPr>
        <w:t xml:space="preserve"> ibid</w:t>
      </w:r>
    </w:p>
  </w:footnote>
  <w:footnote w:id="4">
    <w:p w14:paraId="7E68AA6B" w14:textId="77777777" w:rsidR="00BD2A8C" w:rsidRPr="00C17D65" w:rsidRDefault="00BD2A8C" w:rsidP="00BD2A8C">
      <w:pPr>
        <w:pStyle w:val="FootnoteText"/>
        <w:rPr>
          <w:rFonts w:ascii="Overpass" w:hAnsi="Overpass"/>
          <w:lang w:val="en-US"/>
        </w:rPr>
      </w:pPr>
      <w:r w:rsidRPr="00C17D65">
        <w:rPr>
          <w:rStyle w:val="FootnoteReference"/>
          <w:rFonts w:ascii="Overpass" w:hAnsi="Overpass"/>
        </w:rPr>
        <w:footnoteRef/>
      </w:r>
      <w:r w:rsidRPr="00C17D65">
        <w:rPr>
          <w:rFonts w:ascii="Overpass" w:hAnsi="Overpass"/>
        </w:rPr>
        <w:t xml:space="preserve"> Wesley Imms, Thomas Kvan eds. </w:t>
      </w:r>
      <w:hyperlink r:id="rId1" w:history="1">
        <w:r w:rsidRPr="00C17D65">
          <w:rPr>
            <w:rStyle w:val="Hyperlink"/>
            <w:rFonts w:ascii="Overpass" w:hAnsi="Overpass"/>
          </w:rPr>
          <w:t>Teacher Transition into Innovative Learning Environments: A Global Perspective</w:t>
        </w:r>
      </w:hyperlink>
      <w:r w:rsidRPr="00C17D65">
        <w:rPr>
          <w:rFonts w:ascii="Overpass" w:hAnsi="Overpass"/>
        </w:rPr>
        <w:t xml:space="preserve">, (2021) </w:t>
      </w:r>
    </w:p>
  </w:footnote>
  <w:footnote w:id="5">
    <w:p w14:paraId="105EBF17" w14:textId="77777777" w:rsidR="00BD2A8C" w:rsidRPr="00C17D65" w:rsidRDefault="00BD2A8C" w:rsidP="00BD2A8C">
      <w:pPr>
        <w:pStyle w:val="FootnoteText"/>
        <w:rPr>
          <w:rFonts w:ascii="Overpass" w:hAnsi="Overpass"/>
          <w:lang w:val="en-US"/>
        </w:rPr>
      </w:pPr>
      <w:r w:rsidRPr="00C17D65">
        <w:rPr>
          <w:rStyle w:val="FootnoteReference"/>
          <w:rFonts w:ascii="Overpass" w:hAnsi="Overpass"/>
        </w:rPr>
        <w:footnoteRef/>
      </w:r>
      <w:r w:rsidRPr="00C17D65">
        <w:rPr>
          <w:rFonts w:ascii="Overpass" w:hAnsi="Overpass"/>
        </w:rPr>
        <w:t xml:space="preserve"> </w:t>
      </w:r>
      <w:r w:rsidRPr="00C17D65">
        <w:rPr>
          <w:rFonts w:ascii="Overpass" w:hAnsi="Overpass"/>
          <w:lang w:val="en-US"/>
        </w:rPr>
        <w:t xml:space="preserve">Ministry of Education, </w:t>
      </w:r>
      <w:hyperlink r:id="rId2" w:history="1">
        <w:r w:rsidRPr="00C17D65">
          <w:rPr>
            <w:rStyle w:val="Hyperlink"/>
            <w:rFonts w:ascii="Overpass" w:hAnsi="Overpass"/>
            <w:lang w:val="en-US"/>
          </w:rPr>
          <w:t>Conversation, Information for Boards of Trustees</w:t>
        </w:r>
      </w:hyperlink>
      <w:r w:rsidRPr="00C17D65">
        <w:rPr>
          <w:rFonts w:ascii="Overpass" w:hAnsi="Overpass"/>
          <w:lang w:val="en-US"/>
        </w:rPr>
        <w:t xml:space="preserve">, website </w:t>
      </w:r>
    </w:p>
  </w:footnote>
  <w:footnote w:id="6">
    <w:p w14:paraId="1DD57E58" w14:textId="77777777" w:rsidR="00BD2A8C" w:rsidRPr="00C17D65" w:rsidRDefault="00BD2A8C" w:rsidP="00BD2A8C">
      <w:pPr>
        <w:pStyle w:val="FootnoteText"/>
        <w:rPr>
          <w:rFonts w:ascii="Overpass" w:hAnsi="Overpass"/>
          <w:lang w:val="en-US"/>
        </w:rPr>
      </w:pPr>
      <w:r w:rsidRPr="00C17D65">
        <w:rPr>
          <w:rStyle w:val="FootnoteReference"/>
          <w:rFonts w:ascii="Overpass" w:hAnsi="Overpass"/>
        </w:rPr>
        <w:footnoteRef/>
      </w:r>
      <w:r w:rsidRPr="00C17D65">
        <w:rPr>
          <w:rFonts w:ascii="Overpass" w:hAnsi="Overpass"/>
        </w:rPr>
        <w:t xml:space="preserve"> Ministry of Education, </w:t>
      </w:r>
      <w:r w:rsidRPr="00C17D65">
        <w:rPr>
          <w:rFonts w:ascii="Overpass" w:hAnsi="Overpass"/>
          <w:i/>
          <w:iCs/>
        </w:rPr>
        <w:t>Te Rautaki Rawa Kura The School Property Strategy 2030</w:t>
      </w:r>
      <w:r w:rsidRPr="00C17D65">
        <w:rPr>
          <w:rFonts w:ascii="Overpass" w:hAnsi="Overpass"/>
        </w:rPr>
        <w:t xml:space="preserve">, (2019), </w:t>
      </w:r>
    </w:p>
  </w:footnote>
  <w:footnote w:id="7">
    <w:p w14:paraId="225CB729" w14:textId="77777777" w:rsidR="00BD2A8C" w:rsidRPr="00C17D65" w:rsidRDefault="00BD2A8C" w:rsidP="00BD2A8C">
      <w:pPr>
        <w:pStyle w:val="FootnoteText"/>
        <w:rPr>
          <w:rFonts w:ascii="Overpass" w:hAnsi="Overpass"/>
        </w:rPr>
      </w:pPr>
      <w:r w:rsidRPr="00C17D65">
        <w:rPr>
          <w:rStyle w:val="FootnoteReference"/>
          <w:rFonts w:ascii="Overpass" w:hAnsi="Overpass"/>
        </w:rPr>
        <w:footnoteRef/>
      </w:r>
      <w:r w:rsidRPr="00C17D65">
        <w:rPr>
          <w:rFonts w:ascii="Overpass" w:hAnsi="Overpass"/>
        </w:rPr>
        <w:t xml:space="preserve"> Ibid, p 4 </w:t>
      </w:r>
    </w:p>
  </w:footnote>
  <w:footnote w:id="8">
    <w:p w14:paraId="59EB546B" w14:textId="77777777" w:rsidR="00BD2A8C" w:rsidRPr="003F0286" w:rsidRDefault="00BD2A8C" w:rsidP="00BD2A8C">
      <w:pPr>
        <w:pStyle w:val="FootnoteText"/>
        <w:rPr>
          <w:rFonts w:ascii="Overpass" w:hAnsi="Overpass"/>
          <w:sz w:val="18"/>
          <w:szCs w:val="18"/>
          <w:lang w:val="en-US"/>
        </w:rPr>
      </w:pPr>
      <w:r w:rsidRPr="00C17D65">
        <w:rPr>
          <w:rStyle w:val="FootnoteReference"/>
          <w:rFonts w:ascii="Overpass" w:hAnsi="Overpass"/>
        </w:rPr>
        <w:footnoteRef/>
      </w:r>
      <w:r w:rsidRPr="00C17D65">
        <w:rPr>
          <w:rFonts w:ascii="Overpass" w:hAnsi="Overpass"/>
        </w:rPr>
        <w:t xml:space="preserve"> </w:t>
      </w:r>
      <w:r w:rsidRPr="00C17D65">
        <w:rPr>
          <w:rFonts w:ascii="Overpass" w:hAnsi="Overpass"/>
          <w:lang w:val="en-US"/>
        </w:rPr>
        <w:t>Ibid</w:t>
      </w:r>
    </w:p>
  </w:footnote>
  <w:footnote w:id="9">
    <w:p w14:paraId="136F125F" w14:textId="77777777" w:rsidR="0074795B" w:rsidRPr="00C17D65" w:rsidRDefault="0074795B" w:rsidP="0074795B">
      <w:pPr>
        <w:pStyle w:val="FootnoteText"/>
        <w:rPr>
          <w:rFonts w:ascii="Overpass" w:hAnsi="Overpass"/>
        </w:rPr>
      </w:pPr>
      <w:r w:rsidRPr="00C17D65">
        <w:rPr>
          <w:rStyle w:val="FootnoteReference"/>
          <w:rFonts w:ascii="Overpass" w:hAnsi="Overpass"/>
        </w:rPr>
        <w:footnoteRef/>
      </w:r>
      <w:r w:rsidRPr="00C17D65">
        <w:rPr>
          <w:rFonts w:ascii="Overpass" w:hAnsi="Overpass"/>
        </w:rPr>
        <w:t xml:space="preserve"> Ministry of Education, </w:t>
      </w:r>
      <w:r w:rsidRPr="00C17D65">
        <w:rPr>
          <w:rFonts w:ascii="Overpass" w:hAnsi="Overpass"/>
          <w:i/>
          <w:iCs/>
        </w:rPr>
        <w:t>Te Rautaki Rawa Kura The School Property Strategy 2030</w:t>
      </w:r>
      <w:r w:rsidRPr="00C17D65">
        <w:rPr>
          <w:rFonts w:ascii="Overpass" w:hAnsi="Overpass"/>
        </w:rPr>
        <w:t>, (2019), p 6.</w:t>
      </w:r>
    </w:p>
  </w:footnote>
  <w:footnote w:id="10">
    <w:p w14:paraId="50DBDCCC" w14:textId="77777777" w:rsidR="006655E7" w:rsidRPr="00C17D65" w:rsidRDefault="006655E7" w:rsidP="006655E7">
      <w:pPr>
        <w:pStyle w:val="FootnoteText"/>
        <w:rPr>
          <w:rFonts w:ascii="Overpass" w:hAnsi="Overpass"/>
          <w:lang w:val="en-US"/>
        </w:rPr>
      </w:pPr>
      <w:r w:rsidRPr="00C17D65">
        <w:rPr>
          <w:rStyle w:val="FootnoteReference"/>
          <w:rFonts w:ascii="Overpass" w:hAnsi="Overpass"/>
        </w:rPr>
        <w:footnoteRef/>
      </w:r>
      <w:r w:rsidRPr="00C17D65">
        <w:rPr>
          <w:rFonts w:ascii="Overpass" w:hAnsi="Overpass"/>
        </w:rPr>
        <w:t xml:space="preserve"> </w:t>
      </w:r>
      <w:r w:rsidRPr="00C17D65">
        <w:rPr>
          <w:rFonts w:ascii="Overpass" w:hAnsi="Overpass"/>
          <w:lang w:val="en-US"/>
        </w:rPr>
        <w:t>Leanne Rose-Munro, “Innovative Learning Environments, Are They Inclusive?  Why Evaluating the Speaking, and Acoustic Potential of the Space matters (2019)</w:t>
      </w:r>
    </w:p>
  </w:footnote>
  <w:footnote w:id="11">
    <w:p w14:paraId="1DB267FC" w14:textId="77777777" w:rsidR="006655E7" w:rsidRPr="00C17D65" w:rsidRDefault="006655E7" w:rsidP="006655E7">
      <w:pPr>
        <w:pStyle w:val="FootnoteText"/>
        <w:rPr>
          <w:rFonts w:ascii="Overpass" w:hAnsi="Overpass"/>
          <w:lang w:val="en-US"/>
        </w:rPr>
      </w:pPr>
      <w:r w:rsidRPr="00C17D65">
        <w:rPr>
          <w:rStyle w:val="FootnoteReference"/>
          <w:rFonts w:ascii="Overpass" w:hAnsi="Overpass"/>
        </w:rPr>
        <w:footnoteRef/>
      </w:r>
      <w:r w:rsidRPr="00C17D65">
        <w:rPr>
          <w:rFonts w:ascii="Overpass" w:hAnsi="Overpass"/>
        </w:rPr>
        <w:t xml:space="preserve"> </w:t>
      </w:r>
      <w:r w:rsidRPr="00C17D65">
        <w:rPr>
          <w:rFonts w:ascii="Overpass" w:hAnsi="Overpass"/>
          <w:lang w:val="en-US"/>
        </w:rPr>
        <w:t xml:space="preserve">ibid. </w:t>
      </w:r>
    </w:p>
  </w:footnote>
  <w:footnote w:id="12">
    <w:p w14:paraId="604BFB46" w14:textId="77777777" w:rsidR="006655E7" w:rsidRPr="00C17D65" w:rsidRDefault="006655E7" w:rsidP="006655E7">
      <w:pPr>
        <w:pStyle w:val="FootnoteText"/>
        <w:rPr>
          <w:rFonts w:ascii="Overpass" w:hAnsi="Overpass"/>
          <w:lang w:val="en-US"/>
        </w:rPr>
      </w:pPr>
      <w:r w:rsidRPr="00C17D65">
        <w:rPr>
          <w:rStyle w:val="FootnoteReference"/>
          <w:rFonts w:ascii="Overpass" w:hAnsi="Overpass"/>
        </w:rPr>
        <w:footnoteRef/>
      </w:r>
      <w:r w:rsidRPr="00C17D65">
        <w:rPr>
          <w:rFonts w:ascii="Overpass" w:hAnsi="Overpass"/>
        </w:rPr>
        <w:t xml:space="preserve"> </w:t>
      </w:r>
      <w:r w:rsidRPr="00C17D65">
        <w:rPr>
          <w:rFonts w:ascii="Overpass" w:hAnsi="Overpass"/>
          <w:lang w:val="en-US"/>
        </w:rPr>
        <w:t xml:space="preserve">Ibid </w:t>
      </w:r>
    </w:p>
  </w:footnote>
  <w:footnote w:id="13">
    <w:p w14:paraId="5DF38644" w14:textId="77777777" w:rsidR="006655E7" w:rsidRPr="00C17D65" w:rsidRDefault="006655E7" w:rsidP="006655E7">
      <w:pPr>
        <w:pStyle w:val="FootnoteText"/>
        <w:rPr>
          <w:rFonts w:ascii="Overpass" w:hAnsi="Overpass"/>
          <w:lang w:val="en-US"/>
        </w:rPr>
      </w:pPr>
      <w:r w:rsidRPr="00C17D65">
        <w:rPr>
          <w:rStyle w:val="FootnoteReference"/>
          <w:rFonts w:ascii="Overpass" w:hAnsi="Overpass"/>
        </w:rPr>
        <w:footnoteRef/>
      </w:r>
      <w:r w:rsidRPr="00C17D65">
        <w:rPr>
          <w:rFonts w:ascii="Overpass" w:hAnsi="Overpass"/>
        </w:rPr>
        <w:t xml:space="preserve"> </w:t>
      </w:r>
      <w:r w:rsidRPr="00C17D65">
        <w:rPr>
          <w:rFonts w:ascii="Overpass" w:hAnsi="Overpass"/>
          <w:lang w:val="en-US"/>
        </w:rPr>
        <w:t>ibid</w:t>
      </w:r>
    </w:p>
  </w:footnote>
  <w:footnote w:id="14">
    <w:p w14:paraId="6272D6BD" w14:textId="77777777" w:rsidR="006655E7" w:rsidRPr="00C17D65" w:rsidRDefault="006655E7" w:rsidP="006655E7">
      <w:pPr>
        <w:pStyle w:val="FootnoteText"/>
        <w:rPr>
          <w:rFonts w:ascii="Overpass" w:hAnsi="Overpass"/>
          <w:lang w:val="en-US"/>
        </w:rPr>
      </w:pPr>
      <w:r w:rsidRPr="00C17D65">
        <w:rPr>
          <w:rStyle w:val="FootnoteReference"/>
          <w:rFonts w:ascii="Overpass" w:hAnsi="Overpass"/>
        </w:rPr>
        <w:footnoteRef/>
      </w:r>
      <w:r w:rsidRPr="00C17D65">
        <w:rPr>
          <w:rFonts w:ascii="Overpass" w:hAnsi="Overpass"/>
        </w:rPr>
        <w:t xml:space="preserve"> </w:t>
      </w:r>
      <w:hyperlink r:id="rId3" w:history="1">
        <w:r w:rsidRPr="00C17D65">
          <w:rPr>
            <w:rStyle w:val="Hyperlink"/>
            <w:rFonts w:ascii="Overpass" w:hAnsi="Overpass"/>
          </w:rPr>
          <w:t>End of ‘a 40-year-old fad’ as NSW shuts door on open-plan classrooms</w:t>
        </w:r>
      </w:hyperlink>
      <w:r w:rsidRPr="00C17D65">
        <w:rPr>
          <w:rFonts w:ascii="Overpass" w:hAnsi="Overpass"/>
        </w:rPr>
        <w:t>,</w:t>
      </w:r>
    </w:p>
  </w:footnote>
  <w:footnote w:id="15">
    <w:p w14:paraId="6AA4EA0C" w14:textId="77777777" w:rsidR="006655E7" w:rsidRPr="00F44EC5" w:rsidRDefault="006655E7" w:rsidP="006655E7">
      <w:pPr>
        <w:pStyle w:val="FootnoteText"/>
        <w:rPr>
          <w:lang w:val="en-US"/>
        </w:rPr>
      </w:pPr>
      <w:r w:rsidRPr="00C17D65">
        <w:rPr>
          <w:rStyle w:val="FootnoteReference"/>
          <w:rFonts w:ascii="Overpass" w:hAnsi="Overpass"/>
        </w:rPr>
        <w:footnoteRef/>
      </w:r>
      <w:r w:rsidRPr="00C17D65">
        <w:rPr>
          <w:rFonts w:ascii="Overpass" w:hAnsi="Overpass"/>
        </w:rPr>
        <w:t xml:space="preserve"> </w:t>
      </w:r>
      <w:r w:rsidRPr="00C17D65">
        <w:rPr>
          <w:rFonts w:ascii="Overpass" w:hAnsi="Overpass"/>
          <w:lang w:val="en-US"/>
        </w:rPr>
        <w:t>Jo Fletcher, John Everatt, Yogeetha Devi Bala Subramaniam &amp; Ting Ma, “Perceptions About Innovative and Traditional Learning Spaces: Teachers and Students in New Zealand Primary Schools”, (2023)</w:t>
      </w:r>
    </w:p>
  </w:footnote>
  <w:footnote w:id="16">
    <w:p w14:paraId="53B3C2F2" w14:textId="77777777" w:rsidR="006655E7" w:rsidRPr="00C17D65" w:rsidRDefault="006655E7" w:rsidP="006655E7">
      <w:pPr>
        <w:pStyle w:val="FootnoteText"/>
        <w:rPr>
          <w:rFonts w:ascii="Overpass" w:hAnsi="Overpass"/>
          <w:lang w:val="en-US"/>
        </w:rPr>
      </w:pPr>
      <w:r w:rsidRPr="00C17D65">
        <w:rPr>
          <w:rStyle w:val="FootnoteReference"/>
          <w:rFonts w:ascii="Overpass" w:hAnsi="Overpass"/>
        </w:rPr>
        <w:footnoteRef/>
      </w:r>
      <w:r w:rsidRPr="00C17D65">
        <w:rPr>
          <w:rFonts w:ascii="Overpass" w:hAnsi="Overpass"/>
        </w:rPr>
        <w:t xml:space="preserve"> </w:t>
      </w:r>
      <w:r w:rsidRPr="00C17D65">
        <w:rPr>
          <w:rFonts w:ascii="Overpass" w:hAnsi="Overpass"/>
          <w:lang w:val="en-US"/>
        </w:rPr>
        <w:t>Ibid, p.147</w:t>
      </w:r>
    </w:p>
  </w:footnote>
  <w:footnote w:id="17">
    <w:p w14:paraId="324AB008" w14:textId="77777777" w:rsidR="006655E7" w:rsidRPr="00C17D65" w:rsidRDefault="006655E7" w:rsidP="006655E7">
      <w:pPr>
        <w:pStyle w:val="FootnoteText"/>
        <w:rPr>
          <w:rFonts w:ascii="Overpass" w:hAnsi="Overpass"/>
          <w:lang w:val="en-US"/>
        </w:rPr>
      </w:pPr>
      <w:r w:rsidRPr="00C17D65">
        <w:rPr>
          <w:rStyle w:val="FootnoteReference"/>
          <w:rFonts w:ascii="Overpass" w:hAnsi="Overpass"/>
        </w:rPr>
        <w:footnoteRef/>
      </w:r>
      <w:r w:rsidRPr="00C17D65">
        <w:rPr>
          <w:rFonts w:ascii="Overpass" w:hAnsi="Overpass"/>
        </w:rPr>
        <w:t xml:space="preserve"> </w:t>
      </w:r>
      <w:r w:rsidRPr="00C17D65">
        <w:rPr>
          <w:rFonts w:ascii="Overpass" w:hAnsi="Overpass"/>
          <w:lang w:val="en-US"/>
        </w:rPr>
        <w:t>Ibid, p.142</w:t>
      </w:r>
    </w:p>
  </w:footnote>
  <w:footnote w:id="18">
    <w:p w14:paraId="764FEEE1" w14:textId="77777777" w:rsidR="006655E7" w:rsidRPr="00C17D65" w:rsidRDefault="006655E7" w:rsidP="006655E7">
      <w:pPr>
        <w:pStyle w:val="FootnoteText"/>
        <w:rPr>
          <w:rFonts w:ascii="Overpass" w:hAnsi="Overpass"/>
          <w:lang w:val="en-US"/>
        </w:rPr>
      </w:pPr>
      <w:r w:rsidRPr="00C17D65">
        <w:rPr>
          <w:rStyle w:val="FootnoteReference"/>
          <w:rFonts w:ascii="Overpass" w:hAnsi="Overpass"/>
        </w:rPr>
        <w:footnoteRef/>
      </w:r>
      <w:r w:rsidRPr="00C17D65">
        <w:rPr>
          <w:rFonts w:ascii="Overpass" w:hAnsi="Overpass"/>
        </w:rPr>
        <w:t xml:space="preserve"> </w:t>
      </w:r>
      <w:r w:rsidRPr="00C17D65">
        <w:rPr>
          <w:rFonts w:ascii="Overpass" w:hAnsi="Overpass"/>
          <w:lang w:val="en-US"/>
        </w:rPr>
        <w:t>Ibid, p.141</w:t>
      </w:r>
    </w:p>
  </w:footnote>
  <w:footnote w:id="19">
    <w:p w14:paraId="738C34FB" w14:textId="77777777" w:rsidR="006655E7" w:rsidRPr="00B33E5B" w:rsidRDefault="006655E7" w:rsidP="006655E7">
      <w:pPr>
        <w:pStyle w:val="FootnoteText"/>
        <w:rPr>
          <w:lang w:val="en-US"/>
        </w:rPr>
      </w:pPr>
      <w:r w:rsidRPr="00C17D65">
        <w:rPr>
          <w:rStyle w:val="FootnoteReference"/>
          <w:rFonts w:ascii="Overpass" w:hAnsi="Overpass"/>
        </w:rPr>
        <w:footnoteRef/>
      </w:r>
      <w:r w:rsidRPr="00C17D65">
        <w:rPr>
          <w:rFonts w:ascii="Overpass" w:hAnsi="Overpass"/>
        </w:rPr>
        <w:t xml:space="preserve"> </w:t>
      </w:r>
      <w:r w:rsidRPr="00C17D65">
        <w:rPr>
          <w:rFonts w:ascii="Overpass" w:hAnsi="Overpass"/>
          <w:lang w:val="en-US"/>
        </w:rPr>
        <w:t>Ibid, p.147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01741" w14:textId="77777777" w:rsidR="00B542D4" w:rsidRDefault="00D70B4C">
    <w:pPr>
      <w:pStyle w:val="Header"/>
    </w:pPr>
    <w:r>
      <w:rPr>
        <w:noProof/>
      </w:rPr>
      <w:pict w14:anchorId="5E51FA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38.2pt;height:41.15pt;rotation:315;z-index:-251658752;mso-position-horizontal:center;mso-position-horizontal-relative:margin;mso-position-vertical:center;mso-position-vertical-relative:margin" o:allowincell="f" fillcolor="silver" stroked="f">
          <v:fill opacity=".5"/>
          <v:textpath style="font-family:&quot;Arial&quot;;font-size:1pt" string="Paper withdrawn from AGM 202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532B6" w14:textId="21E5109C" w:rsidR="00B542D4" w:rsidRDefault="00B542D4">
    <w:pPr>
      <w:pStyle w:val="Header"/>
    </w:pPr>
  </w:p>
</w:hdr>
</file>

<file path=word/intelligence.xml><?xml version="1.0" encoding="utf-8"?>
<int:Intelligence xmlns:int="http://schemas.microsoft.com/office/intelligence/2019/intelligence">
  <int:IntelligenceSettings/>
  <int:Manifest>
    <int:WordHash hashCode="MRnxeztQwh0oWs" id="iF0EGBMv"/>
    <int:WordHash hashCode="ChE6s67LwEySOE" id="CA28BYw8"/>
  </int:Manifest>
  <int:Observations>
    <int:Content id="iF0EGBMv">
      <int:Rejection type="LegacyProofing"/>
    </int:Content>
    <int:Content id="CA28BYw8">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4D42"/>
    <w:multiLevelType w:val="hybridMultilevel"/>
    <w:tmpl w:val="6A9092C2"/>
    <w:lvl w:ilvl="0" w:tplc="1409001B">
      <w:start w:val="1"/>
      <w:numFmt w:val="lowerRoman"/>
      <w:lvlText w:val="%1."/>
      <w:lvlJc w:val="right"/>
      <w:pPr>
        <w:ind w:left="1287" w:hanging="360"/>
      </w:p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 w15:restartNumberingAfterBreak="0">
    <w:nsid w:val="054C6C6F"/>
    <w:multiLevelType w:val="multilevel"/>
    <w:tmpl w:val="2CAAC83C"/>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963B28"/>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 w15:restartNumberingAfterBreak="0">
    <w:nsid w:val="1939554B"/>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 w15:restartNumberingAfterBreak="0">
    <w:nsid w:val="1E677F3F"/>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 w15:restartNumberingAfterBreak="0">
    <w:nsid w:val="2061568E"/>
    <w:multiLevelType w:val="hybridMultilevel"/>
    <w:tmpl w:val="42BA6F04"/>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647" w:hanging="360"/>
      </w:pPr>
      <w:rPr>
        <w:rFonts w:ascii="Courier New" w:hAnsi="Courier New" w:cs="Courier New" w:hint="default"/>
      </w:rPr>
    </w:lvl>
    <w:lvl w:ilvl="2" w:tplc="14090005">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6" w15:restartNumberingAfterBreak="0">
    <w:nsid w:val="24F62C61"/>
    <w:multiLevelType w:val="hybridMultilevel"/>
    <w:tmpl w:val="635ADC94"/>
    <w:lvl w:ilvl="0" w:tplc="14090001">
      <w:start w:val="1"/>
      <w:numFmt w:val="bullet"/>
      <w:lvlText w:val=""/>
      <w:lvlJc w:val="left"/>
      <w:pPr>
        <w:ind w:left="1080" w:hanging="720"/>
      </w:pPr>
      <w:rPr>
        <w:rFonts w:ascii="Symbol" w:hAnsi="Symbo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FA20A2A"/>
    <w:multiLevelType w:val="hybridMultilevel"/>
    <w:tmpl w:val="369C5E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DBF1A07"/>
    <w:multiLevelType w:val="hybridMultilevel"/>
    <w:tmpl w:val="5CDAB31E"/>
    <w:lvl w:ilvl="0" w:tplc="7EAE72A4">
      <w:start w:val="1"/>
      <w:numFmt w:val="low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434A406B"/>
    <w:multiLevelType w:val="hybridMultilevel"/>
    <w:tmpl w:val="DEFE4CD6"/>
    <w:lvl w:ilvl="0" w:tplc="65443DCA">
      <w:start w:val="1"/>
      <w:numFmt w:val="decimal"/>
      <w:lvlText w:val="%1."/>
      <w:lvlJc w:val="left"/>
      <w:pPr>
        <w:ind w:left="720" w:hanging="360"/>
      </w:pPr>
      <w:rPr>
        <w:rFonts w:ascii="Arial" w:hAnsi="Arial" w:cs="Aria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A5C5E1C"/>
    <w:multiLevelType w:val="hybridMultilevel"/>
    <w:tmpl w:val="B3242276"/>
    <w:lvl w:ilvl="0" w:tplc="9050D73C">
      <w:start w:val="1"/>
      <w:numFmt w:val="decimal"/>
      <w:lvlText w:val="%1"/>
      <w:lvlJc w:val="left"/>
      <w:pPr>
        <w:ind w:left="720" w:hanging="72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F3576C8"/>
    <w:multiLevelType w:val="hybridMultilevel"/>
    <w:tmpl w:val="2D64E0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551D0AD2"/>
    <w:multiLevelType w:val="multilevel"/>
    <w:tmpl w:val="7166C52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E41F58"/>
    <w:multiLevelType w:val="hybridMultilevel"/>
    <w:tmpl w:val="5CBC01BC"/>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14" w15:restartNumberingAfterBreak="0">
    <w:nsid w:val="649916E3"/>
    <w:multiLevelType w:val="hybridMultilevel"/>
    <w:tmpl w:val="4D7ABEBE"/>
    <w:lvl w:ilvl="0" w:tplc="06541B36">
      <w:start w:val="1"/>
      <w:numFmt w:val="bullet"/>
      <w:lvlText w:val="•"/>
      <w:lvlJc w:val="left"/>
      <w:pPr>
        <w:tabs>
          <w:tab w:val="num" w:pos="720"/>
        </w:tabs>
        <w:ind w:left="720" w:hanging="360"/>
      </w:pPr>
      <w:rPr>
        <w:rFonts w:ascii="Arial" w:hAnsi="Arial" w:hint="default"/>
      </w:rPr>
    </w:lvl>
    <w:lvl w:ilvl="1" w:tplc="56F8C0B6" w:tentative="1">
      <w:start w:val="1"/>
      <w:numFmt w:val="bullet"/>
      <w:lvlText w:val="•"/>
      <w:lvlJc w:val="left"/>
      <w:pPr>
        <w:tabs>
          <w:tab w:val="num" w:pos="1440"/>
        </w:tabs>
        <w:ind w:left="1440" w:hanging="360"/>
      </w:pPr>
      <w:rPr>
        <w:rFonts w:ascii="Arial" w:hAnsi="Arial" w:hint="default"/>
      </w:rPr>
    </w:lvl>
    <w:lvl w:ilvl="2" w:tplc="B19ADC14" w:tentative="1">
      <w:start w:val="1"/>
      <w:numFmt w:val="bullet"/>
      <w:lvlText w:val="•"/>
      <w:lvlJc w:val="left"/>
      <w:pPr>
        <w:tabs>
          <w:tab w:val="num" w:pos="2160"/>
        </w:tabs>
        <w:ind w:left="2160" w:hanging="360"/>
      </w:pPr>
      <w:rPr>
        <w:rFonts w:ascii="Arial" w:hAnsi="Arial" w:hint="default"/>
      </w:rPr>
    </w:lvl>
    <w:lvl w:ilvl="3" w:tplc="92EC00B4" w:tentative="1">
      <w:start w:val="1"/>
      <w:numFmt w:val="bullet"/>
      <w:lvlText w:val="•"/>
      <w:lvlJc w:val="left"/>
      <w:pPr>
        <w:tabs>
          <w:tab w:val="num" w:pos="2880"/>
        </w:tabs>
        <w:ind w:left="2880" w:hanging="360"/>
      </w:pPr>
      <w:rPr>
        <w:rFonts w:ascii="Arial" w:hAnsi="Arial" w:hint="default"/>
      </w:rPr>
    </w:lvl>
    <w:lvl w:ilvl="4" w:tplc="464AD814" w:tentative="1">
      <w:start w:val="1"/>
      <w:numFmt w:val="bullet"/>
      <w:lvlText w:val="•"/>
      <w:lvlJc w:val="left"/>
      <w:pPr>
        <w:tabs>
          <w:tab w:val="num" w:pos="3600"/>
        </w:tabs>
        <w:ind w:left="3600" w:hanging="360"/>
      </w:pPr>
      <w:rPr>
        <w:rFonts w:ascii="Arial" w:hAnsi="Arial" w:hint="default"/>
      </w:rPr>
    </w:lvl>
    <w:lvl w:ilvl="5" w:tplc="F0CC486C" w:tentative="1">
      <w:start w:val="1"/>
      <w:numFmt w:val="bullet"/>
      <w:lvlText w:val="•"/>
      <w:lvlJc w:val="left"/>
      <w:pPr>
        <w:tabs>
          <w:tab w:val="num" w:pos="4320"/>
        </w:tabs>
        <w:ind w:left="4320" w:hanging="360"/>
      </w:pPr>
      <w:rPr>
        <w:rFonts w:ascii="Arial" w:hAnsi="Arial" w:hint="default"/>
      </w:rPr>
    </w:lvl>
    <w:lvl w:ilvl="6" w:tplc="CFF45F0C" w:tentative="1">
      <w:start w:val="1"/>
      <w:numFmt w:val="bullet"/>
      <w:lvlText w:val="•"/>
      <w:lvlJc w:val="left"/>
      <w:pPr>
        <w:tabs>
          <w:tab w:val="num" w:pos="5040"/>
        </w:tabs>
        <w:ind w:left="5040" w:hanging="360"/>
      </w:pPr>
      <w:rPr>
        <w:rFonts w:ascii="Arial" w:hAnsi="Arial" w:hint="default"/>
      </w:rPr>
    </w:lvl>
    <w:lvl w:ilvl="7" w:tplc="E7067F18" w:tentative="1">
      <w:start w:val="1"/>
      <w:numFmt w:val="bullet"/>
      <w:lvlText w:val="•"/>
      <w:lvlJc w:val="left"/>
      <w:pPr>
        <w:tabs>
          <w:tab w:val="num" w:pos="5760"/>
        </w:tabs>
        <w:ind w:left="5760" w:hanging="360"/>
      </w:pPr>
      <w:rPr>
        <w:rFonts w:ascii="Arial" w:hAnsi="Arial" w:hint="default"/>
      </w:rPr>
    </w:lvl>
    <w:lvl w:ilvl="8" w:tplc="39C830D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BB12EA7"/>
    <w:multiLevelType w:val="multilevel"/>
    <w:tmpl w:val="3F7607DA"/>
    <w:lvl w:ilvl="0">
      <w:start w:val="1"/>
      <w:numFmt w:val="decimal"/>
      <w:lvlText w:val="%1."/>
      <w:lvlJc w:val="left"/>
      <w:pPr>
        <w:ind w:left="360" w:hanging="360"/>
      </w:pPr>
      <w:rPr>
        <w:lang w:val="en-US"/>
      </w:rPr>
    </w:lvl>
    <w:lvl w:ilvl="1">
      <w:start w:val="1"/>
      <w:numFmt w:val="decimal"/>
      <w:lvlText w:val="%1.%2."/>
      <w:lvlJc w:val="left"/>
      <w:pPr>
        <w:ind w:left="3693"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E8830D6"/>
    <w:multiLevelType w:val="hybridMultilevel"/>
    <w:tmpl w:val="7A06BA8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72463520"/>
    <w:multiLevelType w:val="hybridMultilevel"/>
    <w:tmpl w:val="529C8C22"/>
    <w:lvl w:ilvl="0" w:tplc="55A63056">
      <w:start w:val="1"/>
      <w:numFmt w:val="decimal"/>
      <w:pStyle w:val="Numberedlist"/>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75980927"/>
    <w:multiLevelType w:val="hybridMultilevel"/>
    <w:tmpl w:val="F2C4CD3E"/>
    <w:lvl w:ilvl="0" w:tplc="1409000F">
      <w:start w:val="1"/>
      <w:numFmt w:val="decimal"/>
      <w:lvlText w:val="%1."/>
      <w:lvlJc w:val="left"/>
      <w:pPr>
        <w:ind w:left="720" w:hanging="72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9255B7D"/>
    <w:multiLevelType w:val="hybridMultilevel"/>
    <w:tmpl w:val="448C20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A712264"/>
    <w:multiLevelType w:val="hybridMultilevel"/>
    <w:tmpl w:val="F8AA3F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34410861">
    <w:abstractNumId w:val="1"/>
  </w:num>
  <w:num w:numId="2" w16cid:durableId="1613628271">
    <w:abstractNumId w:val="17"/>
  </w:num>
  <w:num w:numId="3" w16cid:durableId="251202714">
    <w:abstractNumId w:val="10"/>
  </w:num>
  <w:num w:numId="4" w16cid:durableId="1374573262">
    <w:abstractNumId w:val="15"/>
  </w:num>
  <w:num w:numId="5" w16cid:durableId="63143624">
    <w:abstractNumId w:val="5"/>
  </w:num>
  <w:num w:numId="6" w16cid:durableId="1954437804">
    <w:abstractNumId w:val="13"/>
  </w:num>
  <w:num w:numId="7" w16cid:durableId="79177741">
    <w:abstractNumId w:val="11"/>
  </w:num>
  <w:num w:numId="8" w16cid:durableId="1287079908">
    <w:abstractNumId w:val="20"/>
  </w:num>
  <w:num w:numId="9" w16cid:durableId="1196500482">
    <w:abstractNumId w:val="2"/>
  </w:num>
  <w:num w:numId="10" w16cid:durableId="430929428">
    <w:abstractNumId w:val="7"/>
  </w:num>
  <w:num w:numId="11" w16cid:durableId="1394812827">
    <w:abstractNumId w:val="4"/>
  </w:num>
  <w:num w:numId="12" w16cid:durableId="706444245">
    <w:abstractNumId w:val="3"/>
  </w:num>
  <w:num w:numId="13" w16cid:durableId="259484340">
    <w:abstractNumId w:val="16"/>
  </w:num>
  <w:num w:numId="14" w16cid:durableId="1519927447">
    <w:abstractNumId w:val="6"/>
  </w:num>
  <w:num w:numId="15" w16cid:durableId="448400534">
    <w:abstractNumId w:val="9"/>
  </w:num>
  <w:num w:numId="16" w16cid:durableId="44914158">
    <w:abstractNumId w:val="12"/>
  </w:num>
  <w:num w:numId="17" w16cid:durableId="1689330149">
    <w:abstractNumId w:val="14"/>
  </w:num>
  <w:num w:numId="18" w16cid:durableId="377705622">
    <w:abstractNumId w:val="19"/>
  </w:num>
  <w:num w:numId="19" w16cid:durableId="1916551018">
    <w:abstractNumId w:val="0"/>
  </w:num>
  <w:num w:numId="20" w16cid:durableId="1136874342">
    <w:abstractNumId w:val="8"/>
  </w:num>
  <w:num w:numId="21" w16cid:durableId="1001784589">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031"/>
    <w:rsid w:val="00013E8E"/>
    <w:rsid w:val="0003739F"/>
    <w:rsid w:val="00046A44"/>
    <w:rsid w:val="0005715D"/>
    <w:rsid w:val="00070B92"/>
    <w:rsid w:val="00074F0E"/>
    <w:rsid w:val="00075A59"/>
    <w:rsid w:val="00081FCD"/>
    <w:rsid w:val="000921FE"/>
    <w:rsid w:val="000923D3"/>
    <w:rsid w:val="00097657"/>
    <w:rsid w:val="000A14D4"/>
    <w:rsid w:val="000A789B"/>
    <w:rsid w:val="000A7973"/>
    <w:rsid w:val="000D1B66"/>
    <w:rsid w:val="000D7868"/>
    <w:rsid w:val="000E14C8"/>
    <w:rsid w:val="000E7BE7"/>
    <w:rsid w:val="00111597"/>
    <w:rsid w:val="001241AE"/>
    <w:rsid w:val="001307E9"/>
    <w:rsid w:val="001308D3"/>
    <w:rsid w:val="00132E44"/>
    <w:rsid w:val="00142C66"/>
    <w:rsid w:val="00142D94"/>
    <w:rsid w:val="00160984"/>
    <w:rsid w:val="001650E3"/>
    <w:rsid w:val="00184866"/>
    <w:rsid w:val="001B2C34"/>
    <w:rsid w:val="001B3BE5"/>
    <w:rsid w:val="001D06EF"/>
    <w:rsid w:val="001E6AA2"/>
    <w:rsid w:val="00201869"/>
    <w:rsid w:val="00202D83"/>
    <w:rsid w:val="00206663"/>
    <w:rsid w:val="002114DB"/>
    <w:rsid w:val="002238A9"/>
    <w:rsid w:val="00224D77"/>
    <w:rsid w:val="0023558C"/>
    <w:rsid w:val="00236EAD"/>
    <w:rsid w:val="00242BAF"/>
    <w:rsid w:val="0025766F"/>
    <w:rsid w:val="00260AFF"/>
    <w:rsid w:val="00285F43"/>
    <w:rsid w:val="00297FFB"/>
    <w:rsid w:val="002A441E"/>
    <w:rsid w:val="002B189D"/>
    <w:rsid w:val="002B262A"/>
    <w:rsid w:val="002C0456"/>
    <w:rsid w:val="002D3030"/>
    <w:rsid w:val="002E469E"/>
    <w:rsid w:val="002E4953"/>
    <w:rsid w:val="002E6FA2"/>
    <w:rsid w:val="002F1CAC"/>
    <w:rsid w:val="00300A69"/>
    <w:rsid w:val="00307CDD"/>
    <w:rsid w:val="00324141"/>
    <w:rsid w:val="00333332"/>
    <w:rsid w:val="00346437"/>
    <w:rsid w:val="003568DA"/>
    <w:rsid w:val="00360DFF"/>
    <w:rsid w:val="0036172F"/>
    <w:rsid w:val="00362DBC"/>
    <w:rsid w:val="00387E72"/>
    <w:rsid w:val="00393858"/>
    <w:rsid w:val="0039752F"/>
    <w:rsid w:val="003A204E"/>
    <w:rsid w:val="003A4749"/>
    <w:rsid w:val="003B19FC"/>
    <w:rsid w:val="003B39D4"/>
    <w:rsid w:val="003B70D8"/>
    <w:rsid w:val="003F31D8"/>
    <w:rsid w:val="003F75E5"/>
    <w:rsid w:val="004161E9"/>
    <w:rsid w:val="004238CF"/>
    <w:rsid w:val="00426AD4"/>
    <w:rsid w:val="00427D7A"/>
    <w:rsid w:val="004370D6"/>
    <w:rsid w:val="004373C9"/>
    <w:rsid w:val="00446B19"/>
    <w:rsid w:val="00457D3D"/>
    <w:rsid w:val="00460249"/>
    <w:rsid w:val="004737E0"/>
    <w:rsid w:val="00487699"/>
    <w:rsid w:val="00493ACC"/>
    <w:rsid w:val="004C4B6B"/>
    <w:rsid w:val="004E3544"/>
    <w:rsid w:val="004F444D"/>
    <w:rsid w:val="005069A0"/>
    <w:rsid w:val="005115FA"/>
    <w:rsid w:val="00525135"/>
    <w:rsid w:val="00536D83"/>
    <w:rsid w:val="005371A6"/>
    <w:rsid w:val="0054105B"/>
    <w:rsid w:val="00545040"/>
    <w:rsid w:val="00551243"/>
    <w:rsid w:val="005525E4"/>
    <w:rsid w:val="00553122"/>
    <w:rsid w:val="0055315F"/>
    <w:rsid w:val="00555096"/>
    <w:rsid w:val="00555648"/>
    <w:rsid w:val="0057701A"/>
    <w:rsid w:val="00582CA5"/>
    <w:rsid w:val="0059271D"/>
    <w:rsid w:val="005A19CD"/>
    <w:rsid w:val="005A3F38"/>
    <w:rsid w:val="005C1B80"/>
    <w:rsid w:val="005C351C"/>
    <w:rsid w:val="005D58F5"/>
    <w:rsid w:val="005E0DC4"/>
    <w:rsid w:val="005E3641"/>
    <w:rsid w:val="005E4BE9"/>
    <w:rsid w:val="005F3D20"/>
    <w:rsid w:val="00603AB6"/>
    <w:rsid w:val="006065AA"/>
    <w:rsid w:val="00607847"/>
    <w:rsid w:val="00612DAB"/>
    <w:rsid w:val="00615379"/>
    <w:rsid w:val="00626460"/>
    <w:rsid w:val="00635529"/>
    <w:rsid w:val="0064640C"/>
    <w:rsid w:val="00657465"/>
    <w:rsid w:val="006655E7"/>
    <w:rsid w:val="0067072F"/>
    <w:rsid w:val="00674305"/>
    <w:rsid w:val="006912C2"/>
    <w:rsid w:val="006A3DCF"/>
    <w:rsid w:val="006A748B"/>
    <w:rsid w:val="006B291E"/>
    <w:rsid w:val="006C604C"/>
    <w:rsid w:val="006D4E0C"/>
    <w:rsid w:val="006D78BD"/>
    <w:rsid w:val="006E1256"/>
    <w:rsid w:val="00704C76"/>
    <w:rsid w:val="007157C0"/>
    <w:rsid w:val="00740034"/>
    <w:rsid w:val="00741E93"/>
    <w:rsid w:val="00746DD2"/>
    <w:rsid w:val="0074795B"/>
    <w:rsid w:val="00757EEB"/>
    <w:rsid w:val="0076136D"/>
    <w:rsid w:val="00766ADF"/>
    <w:rsid w:val="0077047A"/>
    <w:rsid w:val="00796871"/>
    <w:rsid w:val="007A0511"/>
    <w:rsid w:val="007B190E"/>
    <w:rsid w:val="007B3DD1"/>
    <w:rsid w:val="007B59F6"/>
    <w:rsid w:val="007C6EF1"/>
    <w:rsid w:val="007D4C62"/>
    <w:rsid w:val="007D5EE2"/>
    <w:rsid w:val="007E56B4"/>
    <w:rsid w:val="007F14FD"/>
    <w:rsid w:val="007F4352"/>
    <w:rsid w:val="007F436E"/>
    <w:rsid w:val="00803D2E"/>
    <w:rsid w:val="00811DB0"/>
    <w:rsid w:val="00821A76"/>
    <w:rsid w:val="00821E92"/>
    <w:rsid w:val="00833674"/>
    <w:rsid w:val="00842B30"/>
    <w:rsid w:val="008515D2"/>
    <w:rsid w:val="008606DB"/>
    <w:rsid w:val="008673CC"/>
    <w:rsid w:val="0087033A"/>
    <w:rsid w:val="00884B8D"/>
    <w:rsid w:val="008858D9"/>
    <w:rsid w:val="008A4E24"/>
    <w:rsid w:val="008B0EFE"/>
    <w:rsid w:val="008B52C4"/>
    <w:rsid w:val="008B7351"/>
    <w:rsid w:val="008F5E4D"/>
    <w:rsid w:val="009016B2"/>
    <w:rsid w:val="00921587"/>
    <w:rsid w:val="00923187"/>
    <w:rsid w:val="0092328C"/>
    <w:rsid w:val="00931A24"/>
    <w:rsid w:val="009362F6"/>
    <w:rsid w:val="00941E05"/>
    <w:rsid w:val="00943BA7"/>
    <w:rsid w:val="0094724E"/>
    <w:rsid w:val="009522D9"/>
    <w:rsid w:val="0095309E"/>
    <w:rsid w:val="00955765"/>
    <w:rsid w:val="00956F6E"/>
    <w:rsid w:val="00962095"/>
    <w:rsid w:val="0096408F"/>
    <w:rsid w:val="00971773"/>
    <w:rsid w:val="00974D82"/>
    <w:rsid w:val="009820E0"/>
    <w:rsid w:val="009A116F"/>
    <w:rsid w:val="009B1A3E"/>
    <w:rsid w:val="009B5CD8"/>
    <w:rsid w:val="009B61C0"/>
    <w:rsid w:val="009C7FF1"/>
    <w:rsid w:val="009D286E"/>
    <w:rsid w:val="009D37FF"/>
    <w:rsid w:val="009E4029"/>
    <w:rsid w:val="009E7031"/>
    <w:rsid w:val="009E72A3"/>
    <w:rsid w:val="009F5809"/>
    <w:rsid w:val="009F6521"/>
    <w:rsid w:val="00A0576A"/>
    <w:rsid w:val="00A112CB"/>
    <w:rsid w:val="00A1193A"/>
    <w:rsid w:val="00A16B41"/>
    <w:rsid w:val="00A3095A"/>
    <w:rsid w:val="00A341BE"/>
    <w:rsid w:val="00A343A3"/>
    <w:rsid w:val="00A54E45"/>
    <w:rsid w:val="00A578F8"/>
    <w:rsid w:val="00A63411"/>
    <w:rsid w:val="00A818C4"/>
    <w:rsid w:val="00A87514"/>
    <w:rsid w:val="00A9109E"/>
    <w:rsid w:val="00AB0788"/>
    <w:rsid w:val="00AB22F4"/>
    <w:rsid w:val="00AC0999"/>
    <w:rsid w:val="00AC37F6"/>
    <w:rsid w:val="00AC5DAC"/>
    <w:rsid w:val="00AD222B"/>
    <w:rsid w:val="00AD4913"/>
    <w:rsid w:val="00AE21D9"/>
    <w:rsid w:val="00AE4F96"/>
    <w:rsid w:val="00AE5159"/>
    <w:rsid w:val="00AF0935"/>
    <w:rsid w:val="00AF4797"/>
    <w:rsid w:val="00AF568B"/>
    <w:rsid w:val="00AF5746"/>
    <w:rsid w:val="00B025CF"/>
    <w:rsid w:val="00B254F1"/>
    <w:rsid w:val="00B27E62"/>
    <w:rsid w:val="00B418AA"/>
    <w:rsid w:val="00B42BE3"/>
    <w:rsid w:val="00B542D4"/>
    <w:rsid w:val="00B6174E"/>
    <w:rsid w:val="00B64916"/>
    <w:rsid w:val="00B670E1"/>
    <w:rsid w:val="00B718CF"/>
    <w:rsid w:val="00B8234D"/>
    <w:rsid w:val="00B950A1"/>
    <w:rsid w:val="00BA556C"/>
    <w:rsid w:val="00BB1E3F"/>
    <w:rsid w:val="00BB2FAB"/>
    <w:rsid w:val="00BC5141"/>
    <w:rsid w:val="00BD16FF"/>
    <w:rsid w:val="00BD2A8C"/>
    <w:rsid w:val="00BE7372"/>
    <w:rsid w:val="00BF077A"/>
    <w:rsid w:val="00BF429E"/>
    <w:rsid w:val="00C014FB"/>
    <w:rsid w:val="00C05433"/>
    <w:rsid w:val="00C06779"/>
    <w:rsid w:val="00C17D65"/>
    <w:rsid w:val="00C370F9"/>
    <w:rsid w:val="00C61C75"/>
    <w:rsid w:val="00C70FF7"/>
    <w:rsid w:val="00C77D0A"/>
    <w:rsid w:val="00C8033E"/>
    <w:rsid w:val="00C8307D"/>
    <w:rsid w:val="00CA1E11"/>
    <w:rsid w:val="00CA30E4"/>
    <w:rsid w:val="00CA4823"/>
    <w:rsid w:val="00CC1F88"/>
    <w:rsid w:val="00CC3214"/>
    <w:rsid w:val="00CC5B45"/>
    <w:rsid w:val="00CD03F6"/>
    <w:rsid w:val="00CD519C"/>
    <w:rsid w:val="00CD7221"/>
    <w:rsid w:val="00CE6BF8"/>
    <w:rsid w:val="00CF4C98"/>
    <w:rsid w:val="00D07856"/>
    <w:rsid w:val="00D10BBE"/>
    <w:rsid w:val="00D21FDC"/>
    <w:rsid w:val="00D3547B"/>
    <w:rsid w:val="00D365F9"/>
    <w:rsid w:val="00D37530"/>
    <w:rsid w:val="00D408CB"/>
    <w:rsid w:val="00D40A86"/>
    <w:rsid w:val="00D436B5"/>
    <w:rsid w:val="00D62607"/>
    <w:rsid w:val="00D70B4C"/>
    <w:rsid w:val="00D829C4"/>
    <w:rsid w:val="00D82F31"/>
    <w:rsid w:val="00D8327C"/>
    <w:rsid w:val="00D93DFD"/>
    <w:rsid w:val="00D962B4"/>
    <w:rsid w:val="00D97B72"/>
    <w:rsid w:val="00D97F92"/>
    <w:rsid w:val="00D9CCD1"/>
    <w:rsid w:val="00DA210A"/>
    <w:rsid w:val="00DA7769"/>
    <w:rsid w:val="00DC4182"/>
    <w:rsid w:val="00DC5E12"/>
    <w:rsid w:val="00DD5086"/>
    <w:rsid w:val="00DE2FF1"/>
    <w:rsid w:val="00DE32D2"/>
    <w:rsid w:val="00DF192D"/>
    <w:rsid w:val="00DF6530"/>
    <w:rsid w:val="00E07B91"/>
    <w:rsid w:val="00E34C6F"/>
    <w:rsid w:val="00E364DB"/>
    <w:rsid w:val="00E40697"/>
    <w:rsid w:val="00E434B1"/>
    <w:rsid w:val="00E50FE4"/>
    <w:rsid w:val="00E52E00"/>
    <w:rsid w:val="00E72557"/>
    <w:rsid w:val="00E854AC"/>
    <w:rsid w:val="00E87E24"/>
    <w:rsid w:val="00E92EE0"/>
    <w:rsid w:val="00EA0040"/>
    <w:rsid w:val="00EA5BF3"/>
    <w:rsid w:val="00EB085D"/>
    <w:rsid w:val="00EC131E"/>
    <w:rsid w:val="00ED1E46"/>
    <w:rsid w:val="00ED693B"/>
    <w:rsid w:val="00ED6B38"/>
    <w:rsid w:val="00EE1802"/>
    <w:rsid w:val="00EF0ABA"/>
    <w:rsid w:val="00F16256"/>
    <w:rsid w:val="00F42E09"/>
    <w:rsid w:val="00F43877"/>
    <w:rsid w:val="00F4448D"/>
    <w:rsid w:val="00F601F9"/>
    <w:rsid w:val="00F656E3"/>
    <w:rsid w:val="00F8027F"/>
    <w:rsid w:val="00FB75BD"/>
    <w:rsid w:val="00FC5A7A"/>
    <w:rsid w:val="00FE1403"/>
    <w:rsid w:val="00FE15D5"/>
    <w:rsid w:val="00FE1DCA"/>
    <w:rsid w:val="00FF3B00"/>
    <w:rsid w:val="00FF47E8"/>
    <w:rsid w:val="00FF4C88"/>
    <w:rsid w:val="011A6B80"/>
    <w:rsid w:val="01CDB962"/>
    <w:rsid w:val="0226E9A7"/>
    <w:rsid w:val="02AD47F6"/>
    <w:rsid w:val="034C5632"/>
    <w:rsid w:val="03D0F8E5"/>
    <w:rsid w:val="05999208"/>
    <w:rsid w:val="07356269"/>
    <w:rsid w:val="0A18D32F"/>
    <w:rsid w:val="0B771B04"/>
    <w:rsid w:val="0B8BA9A4"/>
    <w:rsid w:val="0E7FF7B1"/>
    <w:rsid w:val="0F21219D"/>
    <w:rsid w:val="0F6BEF4C"/>
    <w:rsid w:val="12781510"/>
    <w:rsid w:val="1317A807"/>
    <w:rsid w:val="1381D4D9"/>
    <w:rsid w:val="16ADA35B"/>
    <w:rsid w:val="175B6C7B"/>
    <w:rsid w:val="17BF5CB7"/>
    <w:rsid w:val="18EE3687"/>
    <w:rsid w:val="19569991"/>
    <w:rsid w:val="1AC5C0AA"/>
    <w:rsid w:val="1D28F805"/>
    <w:rsid w:val="1DE56759"/>
    <w:rsid w:val="1E2E9E3B"/>
    <w:rsid w:val="2010ACEA"/>
    <w:rsid w:val="2285BE63"/>
    <w:rsid w:val="230B5C47"/>
    <w:rsid w:val="252FE964"/>
    <w:rsid w:val="2645C406"/>
    <w:rsid w:val="26D9BA47"/>
    <w:rsid w:val="26E9AB14"/>
    <w:rsid w:val="275D8C32"/>
    <w:rsid w:val="27953B0B"/>
    <w:rsid w:val="283C4493"/>
    <w:rsid w:val="2881A9B5"/>
    <w:rsid w:val="29391CA5"/>
    <w:rsid w:val="2B5D2A8B"/>
    <w:rsid w:val="2C9EB648"/>
    <w:rsid w:val="3443C063"/>
    <w:rsid w:val="35245244"/>
    <w:rsid w:val="35BA5A92"/>
    <w:rsid w:val="38A1C9F2"/>
    <w:rsid w:val="3A5CAC8B"/>
    <w:rsid w:val="3AE74536"/>
    <w:rsid w:val="3B120A36"/>
    <w:rsid w:val="3D608C64"/>
    <w:rsid w:val="3E88DF70"/>
    <w:rsid w:val="3EB963B7"/>
    <w:rsid w:val="3F18089F"/>
    <w:rsid w:val="3F4AD86A"/>
    <w:rsid w:val="4360E41A"/>
    <w:rsid w:val="43C7A82C"/>
    <w:rsid w:val="44683069"/>
    <w:rsid w:val="452870EE"/>
    <w:rsid w:val="4610C4F7"/>
    <w:rsid w:val="4695A21C"/>
    <w:rsid w:val="46F3516D"/>
    <w:rsid w:val="4A0CD37E"/>
    <w:rsid w:val="4E2C5D12"/>
    <w:rsid w:val="4F84E290"/>
    <w:rsid w:val="507369E2"/>
    <w:rsid w:val="54749E8D"/>
    <w:rsid w:val="54F14DCA"/>
    <w:rsid w:val="556746D2"/>
    <w:rsid w:val="56D7017A"/>
    <w:rsid w:val="57C567AC"/>
    <w:rsid w:val="589A7E33"/>
    <w:rsid w:val="5C307DF4"/>
    <w:rsid w:val="5C4ADEFA"/>
    <w:rsid w:val="5FA9BCDB"/>
    <w:rsid w:val="60DD6049"/>
    <w:rsid w:val="6221C706"/>
    <w:rsid w:val="6290EFD3"/>
    <w:rsid w:val="64FD97AA"/>
    <w:rsid w:val="67638C8D"/>
    <w:rsid w:val="678F4900"/>
    <w:rsid w:val="679995AC"/>
    <w:rsid w:val="6861F610"/>
    <w:rsid w:val="6973C46F"/>
    <w:rsid w:val="69B0DD1A"/>
    <w:rsid w:val="69D4CC85"/>
    <w:rsid w:val="6AC7A802"/>
    <w:rsid w:val="6AF94BA0"/>
    <w:rsid w:val="6D89972F"/>
    <w:rsid w:val="6FCCE545"/>
    <w:rsid w:val="73DFB056"/>
    <w:rsid w:val="741F6973"/>
    <w:rsid w:val="742453B1"/>
    <w:rsid w:val="757B80B7"/>
    <w:rsid w:val="769E65EA"/>
    <w:rsid w:val="77F65657"/>
    <w:rsid w:val="784AE020"/>
    <w:rsid w:val="7979DA97"/>
    <w:rsid w:val="7B875828"/>
    <w:rsid w:val="7C3682BF"/>
    <w:rsid w:val="7D406336"/>
    <w:rsid w:val="7DD91ABC"/>
    <w:rsid w:val="7F0ACE6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85439"/>
  <w15:docId w15:val="{03349D14-6E2A-4C7C-A0BB-7EDAC1106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5A3F38"/>
    <w:rPr>
      <w:szCs w:val="20"/>
    </w:rPr>
  </w:style>
  <w:style w:type="paragraph" w:styleId="Heading1">
    <w:name w:val="heading 1"/>
    <w:basedOn w:val="Normal"/>
    <w:next w:val="Normal"/>
    <w:link w:val="Heading1Char"/>
    <w:uiPriority w:val="9"/>
    <w:qFormat/>
    <w:rsid w:val="00BB1E3F"/>
    <w:pPr>
      <w:pBdr>
        <w:top w:val="single" w:sz="24" w:space="0" w:color="6076B4" w:themeColor="accent1"/>
        <w:left w:val="single" w:sz="24" w:space="0" w:color="6076B4" w:themeColor="accent1"/>
        <w:bottom w:val="single" w:sz="24" w:space="0" w:color="6076B4" w:themeColor="accent1"/>
        <w:right w:val="single" w:sz="24" w:space="0" w:color="6076B4" w:themeColor="accent1"/>
      </w:pBdr>
      <w:shd w:val="clear" w:color="auto" w:fill="6076B4" w:themeFill="accent1"/>
      <w:spacing w:after="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BB1E3F"/>
    <w:pPr>
      <w:pBdr>
        <w:top w:val="single" w:sz="24" w:space="0" w:color="DFE3F0" w:themeColor="accent1" w:themeTint="33"/>
        <w:left w:val="single" w:sz="24" w:space="0" w:color="DFE3F0" w:themeColor="accent1" w:themeTint="33"/>
        <w:bottom w:val="single" w:sz="24" w:space="0" w:color="DFE3F0" w:themeColor="accent1" w:themeTint="33"/>
        <w:right w:val="single" w:sz="24" w:space="0" w:color="DFE3F0" w:themeColor="accent1" w:themeTint="33"/>
      </w:pBdr>
      <w:shd w:val="clear" w:color="auto" w:fill="DFE3F0" w:themeFill="accent1" w:themeFillTint="33"/>
      <w:spacing w:after="0"/>
      <w:outlineLvl w:val="1"/>
    </w:pPr>
    <w:rPr>
      <w:caps/>
      <w:spacing w:val="15"/>
      <w:szCs w:val="22"/>
    </w:rPr>
  </w:style>
  <w:style w:type="paragraph" w:styleId="Heading3">
    <w:name w:val="heading 3"/>
    <w:basedOn w:val="Normal"/>
    <w:next w:val="Normal"/>
    <w:link w:val="Heading3Char"/>
    <w:uiPriority w:val="9"/>
    <w:unhideWhenUsed/>
    <w:qFormat/>
    <w:rsid w:val="00BB1E3F"/>
    <w:pPr>
      <w:pBdr>
        <w:top w:val="single" w:sz="6" w:space="2" w:color="6076B4" w:themeColor="accent1"/>
        <w:left w:val="single" w:sz="6" w:space="2" w:color="6076B4" w:themeColor="accent1"/>
      </w:pBdr>
      <w:spacing w:before="300" w:after="0"/>
      <w:outlineLvl w:val="2"/>
    </w:pPr>
    <w:rPr>
      <w:caps/>
      <w:color w:val="2C385D" w:themeColor="accent1" w:themeShade="7F"/>
      <w:spacing w:val="15"/>
      <w:szCs w:val="22"/>
    </w:rPr>
  </w:style>
  <w:style w:type="paragraph" w:styleId="Heading4">
    <w:name w:val="heading 4"/>
    <w:basedOn w:val="Normal"/>
    <w:next w:val="Normal"/>
    <w:link w:val="Heading4Char"/>
    <w:uiPriority w:val="9"/>
    <w:unhideWhenUsed/>
    <w:qFormat/>
    <w:rsid w:val="00BB1E3F"/>
    <w:pPr>
      <w:pBdr>
        <w:top w:val="dotted" w:sz="6" w:space="2" w:color="6076B4" w:themeColor="accent1"/>
        <w:left w:val="dotted" w:sz="6" w:space="2" w:color="6076B4" w:themeColor="accent1"/>
      </w:pBdr>
      <w:spacing w:before="300" w:after="0"/>
      <w:outlineLvl w:val="3"/>
    </w:pPr>
    <w:rPr>
      <w:caps/>
      <w:color w:val="42558C" w:themeColor="accent1" w:themeShade="BF"/>
      <w:spacing w:val="10"/>
      <w:szCs w:val="22"/>
    </w:rPr>
  </w:style>
  <w:style w:type="paragraph" w:styleId="Heading5">
    <w:name w:val="heading 5"/>
    <w:basedOn w:val="Subtitle"/>
    <w:next w:val="Normal"/>
    <w:link w:val="Heading5Char"/>
    <w:uiPriority w:val="9"/>
    <w:unhideWhenUsed/>
    <w:qFormat/>
    <w:rsid w:val="00BB1E3F"/>
    <w:pPr>
      <w:outlineLvl w:val="4"/>
    </w:pPr>
  </w:style>
  <w:style w:type="paragraph" w:styleId="Heading6">
    <w:name w:val="heading 6"/>
    <w:basedOn w:val="Normal"/>
    <w:next w:val="Normal"/>
    <w:link w:val="Heading6Char"/>
    <w:uiPriority w:val="9"/>
    <w:unhideWhenUsed/>
    <w:qFormat/>
    <w:rsid w:val="00BB1E3F"/>
    <w:pPr>
      <w:pBdr>
        <w:bottom w:val="dotted" w:sz="6" w:space="1" w:color="6076B4" w:themeColor="accent1"/>
      </w:pBdr>
      <w:spacing w:before="300" w:after="0"/>
      <w:outlineLvl w:val="5"/>
    </w:pPr>
    <w:rPr>
      <w:caps/>
      <w:color w:val="42558C" w:themeColor="accent1" w:themeShade="BF"/>
      <w:spacing w:val="10"/>
      <w:szCs w:val="22"/>
    </w:rPr>
  </w:style>
  <w:style w:type="paragraph" w:styleId="Heading7">
    <w:name w:val="heading 7"/>
    <w:basedOn w:val="Normal"/>
    <w:next w:val="Normal"/>
    <w:link w:val="Heading7Char"/>
    <w:uiPriority w:val="9"/>
    <w:semiHidden/>
    <w:unhideWhenUsed/>
    <w:qFormat/>
    <w:rsid w:val="00BB1E3F"/>
    <w:pPr>
      <w:spacing w:before="300" w:after="0"/>
      <w:outlineLvl w:val="6"/>
    </w:pPr>
    <w:rPr>
      <w:caps/>
      <w:color w:val="42558C" w:themeColor="accent1" w:themeShade="BF"/>
      <w:spacing w:val="10"/>
      <w:szCs w:val="22"/>
    </w:rPr>
  </w:style>
  <w:style w:type="paragraph" w:styleId="Heading8">
    <w:name w:val="heading 8"/>
    <w:basedOn w:val="Normal"/>
    <w:next w:val="Normal"/>
    <w:link w:val="Heading8Char"/>
    <w:uiPriority w:val="9"/>
    <w:semiHidden/>
    <w:unhideWhenUsed/>
    <w:qFormat/>
    <w:rsid w:val="00BB1E3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B1E3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B1E3F"/>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rsid w:val="00BB1E3F"/>
    <w:rPr>
      <w:caps/>
      <w:color w:val="6076B4" w:themeColor="accent1"/>
      <w:spacing w:val="10"/>
      <w:kern w:val="28"/>
      <w:sz w:val="52"/>
      <w:szCs w:val="52"/>
    </w:rPr>
  </w:style>
  <w:style w:type="paragraph" w:styleId="Subtitle">
    <w:name w:val="Subtitle"/>
    <w:basedOn w:val="Normal"/>
    <w:next w:val="Normal"/>
    <w:link w:val="SubtitleChar"/>
    <w:uiPriority w:val="11"/>
    <w:qFormat/>
    <w:rsid w:val="00BB1E3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B1E3F"/>
    <w:rPr>
      <w:caps/>
      <w:color w:val="595959" w:themeColor="text1" w:themeTint="A6"/>
      <w:spacing w:val="10"/>
      <w:sz w:val="24"/>
      <w:szCs w:val="24"/>
    </w:rPr>
  </w:style>
  <w:style w:type="paragraph" w:styleId="BalloonText">
    <w:name w:val="Balloon Text"/>
    <w:basedOn w:val="Normal"/>
    <w:link w:val="BalloonTextChar"/>
    <w:uiPriority w:val="99"/>
    <w:semiHidden/>
    <w:unhideWhenUsed/>
    <w:rsid w:val="000A7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973"/>
    <w:rPr>
      <w:rFonts w:ascii="Tahoma" w:hAnsi="Tahoma" w:cs="Tahoma"/>
      <w:sz w:val="16"/>
      <w:szCs w:val="16"/>
    </w:rPr>
  </w:style>
  <w:style w:type="paragraph" w:customStyle="1" w:styleId="DocumentSummary">
    <w:name w:val="Document Summary"/>
    <w:basedOn w:val="Normal"/>
    <w:link w:val="DocumentSummaryChar"/>
    <w:autoRedefine/>
    <w:rsid w:val="000921FE"/>
    <w:pPr>
      <w:pBdr>
        <w:top w:val="single" w:sz="8" w:space="8" w:color="3A4042" w:themeColor="accent6" w:themeShade="80"/>
        <w:bottom w:val="single" w:sz="8" w:space="8" w:color="3A4042" w:themeColor="accent6" w:themeShade="80"/>
      </w:pBdr>
      <w:spacing w:after="0" w:line="360" w:lineRule="auto"/>
    </w:pPr>
    <w:rPr>
      <w:b/>
      <w:color w:val="2F5897" w:themeColor="text2"/>
      <w:szCs w:val="24"/>
      <w:lang w:val="en-US" w:eastAsia="ja-JP"/>
    </w:rPr>
  </w:style>
  <w:style w:type="character" w:customStyle="1" w:styleId="DocumentSummaryChar">
    <w:name w:val="Document Summary Char"/>
    <w:basedOn w:val="DefaultParagraphFont"/>
    <w:link w:val="DocumentSummary"/>
    <w:rsid w:val="000921FE"/>
    <w:rPr>
      <w:rFonts w:ascii="Verdana" w:hAnsi="Verdana"/>
      <w:b/>
      <w:color w:val="2F5897" w:themeColor="text2"/>
      <w:sz w:val="24"/>
      <w:szCs w:val="24"/>
      <w:lang w:val="en-US" w:eastAsia="ja-JP"/>
    </w:rPr>
  </w:style>
  <w:style w:type="paragraph" w:styleId="Revision">
    <w:name w:val="Revision"/>
    <w:hidden/>
    <w:uiPriority w:val="99"/>
    <w:semiHidden/>
    <w:rsid w:val="00AC0999"/>
    <w:pPr>
      <w:spacing w:after="0" w:line="240" w:lineRule="auto"/>
    </w:pPr>
    <w:rPr>
      <w:rFonts w:ascii="Verdana" w:hAnsi="Verdana"/>
      <w:sz w:val="24"/>
    </w:rPr>
  </w:style>
  <w:style w:type="character" w:styleId="CommentReference">
    <w:name w:val="annotation reference"/>
    <w:basedOn w:val="DefaultParagraphFont"/>
    <w:uiPriority w:val="99"/>
    <w:semiHidden/>
    <w:unhideWhenUsed/>
    <w:rsid w:val="00766ADF"/>
    <w:rPr>
      <w:sz w:val="16"/>
      <w:szCs w:val="16"/>
    </w:rPr>
  </w:style>
  <w:style w:type="paragraph" w:styleId="CommentText">
    <w:name w:val="annotation text"/>
    <w:basedOn w:val="Normal"/>
    <w:link w:val="CommentTextChar"/>
    <w:uiPriority w:val="99"/>
    <w:semiHidden/>
    <w:unhideWhenUsed/>
    <w:rsid w:val="00766ADF"/>
    <w:pPr>
      <w:spacing w:line="240" w:lineRule="auto"/>
    </w:pPr>
  </w:style>
  <w:style w:type="character" w:customStyle="1" w:styleId="CommentTextChar">
    <w:name w:val="Comment Text Char"/>
    <w:basedOn w:val="DefaultParagraphFont"/>
    <w:link w:val="CommentText"/>
    <w:uiPriority w:val="99"/>
    <w:semiHidden/>
    <w:rsid w:val="00766AD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66ADF"/>
    <w:rPr>
      <w:b/>
      <w:bCs/>
    </w:rPr>
  </w:style>
  <w:style w:type="character" w:customStyle="1" w:styleId="CommentSubjectChar">
    <w:name w:val="Comment Subject Char"/>
    <w:basedOn w:val="CommentTextChar"/>
    <w:link w:val="CommentSubject"/>
    <w:uiPriority w:val="99"/>
    <w:semiHidden/>
    <w:rsid w:val="00766ADF"/>
    <w:rPr>
      <w:rFonts w:ascii="Verdana" w:hAnsi="Verdana"/>
      <w:b/>
      <w:bCs/>
      <w:sz w:val="20"/>
      <w:szCs w:val="20"/>
    </w:rPr>
  </w:style>
  <w:style w:type="character" w:customStyle="1" w:styleId="Heading1Char">
    <w:name w:val="Heading 1 Char"/>
    <w:basedOn w:val="DefaultParagraphFont"/>
    <w:link w:val="Heading1"/>
    <w:uiPriority w:val="9"/>
    <w:rsid w:val="00BB1E3F"/>
    <w:rPr>
      <w:b/>
      <w:bCs/>
      <w:caps/>
      <w:color w:val="FFFFFF" w:themeColor="background1"/>
      <w:spacing w:val="15"/>
      <w:shd w:val="clear" w:color="auto" w:fill="6076B4" w:themeFill="accent1"/>
    </w:rPr>
  </w:style>
  <w:style w:type="character" w:customStyle="1" w:styleId="Heading2Char">
    <w:name w:val="Heading 2 Char"/>
    <w:basedOn w:val="DefaultParagraphFont"/>
    <w:link w:val="Heading2"/>
    <w:uiPriority w:val="9"/>
    <w:rsid w:val="00BB1E3F"/>
    <w:rPr>
      <w:caps/>
      <w:spacing w:val="15"/>
      <w:shd w:val="clear" w:color="auto" w:fill="DFE3F0" w:themeFill="accent1" w:themeFillTint="33"/>
    </w:rPr>
  </w:style>
  <w:style w:type="character" w:styleId="BookTitle">
    <w:name w:val="Book Title"/>
    <w:uiPriority w:val="33"/>
    <w:qFormat/>
    <w:rsid w:val="00BB1E3F"/>
    <w:rPr>
      <w:b/>
      <w:bCs/>
      <w:i/>
      <w:iCs/>
      <w:spacing w:val="9"/>
    </w:rPr>
  </w:style>
  <w:style w:type="paragraph" w:styleId="NoSpacing">
    <w:name w:val="No Spacing"/>
    <w:basedOn w:val="Normal"/>
    <w:link w:val="NoSpacingChar"/>
    <w:uiPriority w:val="1"/>
    <w:qFormat/>
    <w:rsid w:val="00BB1E3F"/>
    <w:pPr>
      <w:spacing w:before="0" w:after="0" w:line="240" w:lineRule="auto"/>
    </w:pPr>
  </w:style>
  <w:style w:type="paragraph" w:styleId="ListParagraph">
    <w:name w:val="List Paragraph"/>
    <w:aliases w:val="List Paragraph numbered,List Paragraph1,List Bullet indent,List 1,Other List,Bullet List,FooterText,numbered,Paragraphe de liste1,Bulletr List Paragraph,列出段落,列出段落1,Listeafsnit1,Parágrafo da Lista1,List Paragraph2,List Paragraph21,リスト段落1"/>
    <w:basedOn w:val="Normal"/>
    <w:link w:val="ListParagraphChar"/>
    <w:uiPriority w:val="34"/>
    <w:qFormat/>
    <w:rsid w:val="00BB1E3F"/>
    <w:pPr>
      <w:ind w:left="720"/>
      <w:contextualSpacing/>
    </w:pPr>
  </w:style>
  <w:style w:type="paragraph" w:styleId="Caption">
    <w:name w:val="caption"/>
    <w:basedOn w:val="Normal"/>
    <w:next w:val="Normal"/>
    <w:uiPriority w:val="35"/>
    <w:semiHidden/>
    <w:unhideWhenUsed/>
    <w:qFormat/>
    <w:rsid w:val="00BB1E3F"/>
    <w:rPr>
      <w:b/>
      <w:bCs/>
      <w:color w:val="42558C" w:themeColor="accent1" w:themeShade="BF"/>
      <w:sz w:val="16"/>
      <w:szCs w:val="16"/>
    </w:rPr>
  </w:style>
  <w:style w:type="paragraph" w:styleId="Header">
    <w:name w:val="header"/>
    <w:basedOn w:val="Normal"/>
    <w:link w:val="HeaderChar"/>
    <w:uiPriority w:val="99"/>
    <w:unhideWhenUsed/>
    <w:rsid w:val="009D28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86E"/>
    <w:rPr>
      <w:rFonts w:ascii="Verdana" w:hAnsi="Verdana"/>
      <w:sz w:val="24"/>
    </w:rPr>
  </w:style>
  <w:style w:type="paragraph" w:styleId="Footer">
    <w:name w:val="footer"/>
    <w:basedOn w:val="Normal"/>
    <w:link w:val="FooterChar"/>
    <w:uiPriority w:val="99"/>
    <w:unhideWhenUsed/>
    <w:rsid w:val="009D28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86E"/>
    <w:rPr>
      <w:rFonts w:ascii="Verdana" w:hAnsi="Verdana"/>
      <w:sz w:val="24"/>
    </w:rPr>
  </w:style>
  <w:style w:type="paragraph" w:styleId="Quote">
    <w:name w:val="Quote"/>
    <w:aliases w:val="Bullet points"/>
    <w:basedOn w:val="Normal"/>
    <w:next w:val="Normal"/>
    <w:link w:val="QuoteChar"/>
    <w:uiPriority w:val="29"/>
    <w:qFormat/>
    <w:rsid w:val="005A3F38"/>
    <w:rPr>
      <w:i/>
      <w:iCs/>
    </w:rPr>
  </w:style>
  <w:style w:type="character" w:customStyle="1" w:styleId="QuoteChar">
    <w:name w:val="Quote Char"/>
    <w:aliases w:val="Bullet points Char"/>
    <w:basedOn w:val="DefaultParagraphFont"/>
    <w:link w:val="Quote"/>
    <w:uiPriority w:val="29"/>
    <w:rsid w:val="005A3F38"/>
    <w:rPr>
      <w:i/>
      <w:iCs/>
      <w:sz w:val="20"/>
      <w:szCs w:val="20"/>
    </w:rPr>
  </w:style>
  <w:style w:type="character" w:styleId="SubtleReference">
    <w:name w:val="Subtle Reference"/>
    <w:uiPriority w:val="31"/>
    <w:qFormat/>
    <w:rsid w:val="00BB1E3F"/>
    <w:rPr>
      <w:b/>
      <w:bCs/>
      <w:color w:val="6076B4" w:themeColor="accent1"/>
    </w:rPr>
  </w:style>
  <w:style w:type="paragraph" w:customStyle="1" w:styleId="Numberedlist">
    <w:name w:val="Numbered list"/>
    <w:basedOn w:val="ListParagraph"/>
    <w:rsid w:val="00D37530"/>
    <w:pPr>
      <w:numPr>
        <w:numId w:val="2"/>
      </w:numPr>
      <w:ind w:left="340" w:hanging="340"/>
    </w:pPr>
  </w:style>
  <w:style w:type="paragraph" w:customStyle="1" w:styleId="Monthyear">
    <w:name w:val="Month &amp; year"/>
    <w:basedOn w:val="Normal"/>
    <w:rsid w:val="00536D83"/>
    <w:pPr>
      <w:spacing w:before="120" w:after="120"/>
    </w:pPr>
    <w:rPr>
      <w:lang w:val="en-US" w:eastAsia="ja-JP"/>
    </w:rPr>
  </w:style>
  <w:style w:type="paragraph" w:customStyle="1" w:styleId="Overviewfooter">
    <w:name w:val="Overview footer"/>
    <w:basedOn w:val="Normal"/>
    <w:rsid w:val="001241AE"/>
    <w:pPr>
      <w:pBdr>
        <w:top w:val="single" w:sz="8" w:space="8" w:color="3A4042" w:themeColor="accent6" w:themeShade="80"/>
      </w:pBdr>
      <w:spacing w:before="240" w:after="0" w:line="240" w:lineRule="auto"/>
    </w:pPr>
    <w:rPr>
      <w:color w:val="3A4042" w:themeColor="accent6" w:themeShade="80"/>
    </w:rPr>
  </w:style>
  <w:style w:type="character" w:styleId="Hyperlink">
    <w:name w:val="Hyperlink"/>
    <w:basedOn w:val="DefaultParagraphFont"/>
    <w:uiPriority w:val="99"/>
    <w:unhideWhenUsed/>
    <w:rsid w:val="00536D83"/>
    <w:rPr>
      <w:color w:val="3399FF" w:themeColor="hyperlink"/>
      <w:u w:val="single"/>
    </w:rPr>
  </w:style>
  <w:style w:type="character" w:customStyle="1" w:styleId="Heading3Char">
    <w:name w:val="Heading 3 Char"/>
    <w:basedOn w:val="DefaultParagraphFont"/>
    <w:link w:val="Heading3"/>
    <w:uiPriority w:val="9"/>
    <w:rsid w:val="00BB1E3F"/>
    <w:rPr>
      <w:caps/>
      <w:color w:val="2C385D" w:themeColor="accent1" w:themeShade="7F"/>
      <w:spacing w:val="15"/>
    </w:rPr>
  </w:style>
  <w:style w:type="paragraph" w:styleId="BodyText">
    <w:name w:val="Body Text"/>
    <w:basedOn w:val="Normal"/>
    <w:link w:val="BodyTextChar"/>
    <w:uiPriority w:val="1"/>
    <w:rsid w:val="00FE15D5"/>
    <w:pPr>
      <w:widowControl w:val="0"/>
      <w:spacing w:after="0" w:line="240" w:lineRule="auto"/>
    </w:pPr>
    <w:rPr>
      <w:rFonts w:eastAsia="Verdana" w:cs="Verdana"/>
      <w:lang w:val="en-US"/>
    </w:rPr>
  </w:style>
  <w:style w:type="character" w:customStyle="1" w:styleId="BodyTextChar">
    <w:name w:val="Body Text Char"/>
    <w:basedOn w:val="DefaultParagraphFont"/>
    <w:link w:val="BodyText"/>
    <w:uiPriority w:val="1"/>
    <w:rsid w:val="00FE15D5"/>
    <w:rPr>
      <w:rFonts w:ascii="Verdana" w:eastAsia="Verdana" w:hAnsi="Verdana" w:cs="Verdana"/>
      <w:sz w:val="20"/>
      <w:szCs w:val="20"/>
      <w:lang w:val="en-US"/>
    </w:rPr>
  </w:style>
  <w:style w:type="paragraph" w:customStyle="1" w:styleId="TableParagraph">
    <w:name w:val="Table Paragraph"/>
    <w:basedOn w:val="Normal"/>
    <w:uiPriority w:val="1"/>
    <w:rsid w:val="00FE15D5"/>
    <w:pPr>
      <w:widowControl w:val="0"/>
      <w:spacing w:after="0" w:line="240" w:lineRule="auto"/>
    </w:pPr>
    <w:rPr>
      <w:rFonts w:eastAsia="Verdana" w:cs="Verdana"/>
      <w:lang w:val="en-US"/>
    </w:rPr>
  </w:style>
  <w:style w:type="character" w:customStyle="1" w:styleId="Heading4Char">
    <w:name w:val="Heading 4 Char"/>
    <w:basedOn w:val="DefaultParagraphFont"/>
    <w:link w:val="Heading4"/>
    <w:uiPriority w:val="9"/>
    <w:rsid w:val="00BB1E3F"/>
    <w:rPr>
      <w:caps/>
      <w:color w:val="42558C" w:themeColor="accent1" w:themeShade="BF"/>
      <w:spacing w:val="10"/>
    </w:rPr>
  </w:style>
  <w:style w:type="paragraph" w:customStyle="1" w:styleId="PersonalName">
    <w:name w:val="Personal Name"/>
    <w:basedOn w:val="Title"/>
    <w:rsid w:val="00BB1E3F"/>
    <w:rPr>
      <w:b/>
      <w:caps w:val="0"/>
      <w:color w:val="000000"/>
      <w:sz w:val="28"/>
      <w:szCs w:val="28"/>
    </w:rPr>
  </w:style>
  <w:style w:type="character" w:customStyle="1" w:styleId="Heading5Char">
    <w:name w:val="Heading 5 Char"/>
    <w:basedOn w:val="DefaultParagraphFont"/>
    <w:link w:val="Heading5"/>
    <w:uiPriority w:val="9"/>
    <w:rsid w:val="00BB1E3F"/>
    <w:rPr>
      <w:caps/>
      <w:color w:val="595959" w:themeColor="text1" w:themeTint="A6"/>
      <w:spacing w:val="10"/>
      <w:sz w:val="24"/>
      <w:szCs w:val="24"/>
    </w:rPr>
  </w:style>
  <w:style w:type="character" w:customStyle="1" w:styleId="Heading6Char">
    <w:name w:val="Heading 6 Char"/>
    <w:basedOn w:val="DefaultParagraphFont"/>
    <w:link w:val="Heading6"/>
    <w:uiPriority w:val="9"/>
    <w:rsid w:val="00BB1E3F"/>
    <w:rPr>
      <w:caps/>
      <w:color w:val="42558C" w:themeColor="accent1" w:themeShade="BF"/>
      <w:spacing w:val="10"/>
    </w:rPr>
  </w:style>
  <w:style w:type="character" w:customStyle="1" w:styleId="Heading7Char">
    <w:name w:val="Heading 7 Char"/>
    <w:basedOn w:val="DefaultParagraphFont"/>
    <w:link w:val="Heading7"/>
    <w:uiPriority w:val="9"/>
    <w:semiHidden/>
    <w:rsid w:val="00BB1E3F"/>
    <w:rPr>
      <w:caps/>
      <w:color w:val="42558C" w:themeColor="accent1" w:themeShade="BF"/>
      <w:spacing w:val="10"/>
    </w:rPr>
  </w:style>
  <w:style w:type="character" w:customStyle="1" w:styleId="Heading8Char">
    <w:name w:val="Heading 8 Char"/>
    <w:basedOn w:val="DefaultParagraphFont"/>
    <w:link w:val="Heading8"/>
    <w:uiPriority w:val="9"/>
    <w:semiHidden/>
    <w:rsid w:val="00BB1E3F"/>
    <w:rPr>
      <w:caps/>
      <w:spacing w:val="10"/>
      <w:sz w:val="18"/>
      <w:szCs w:val="18"/>
    </w:rPr>
  </w:style>
  <w:style w:type="character" w:customStyle="1" w:styleId="Heading9Char">
    <w:name w:val="Heading 9 Char"/>
    <w:basedOn w:val="DefaultParagraphFont"/>
    <w:link w:val="Heading9"/>
    <w:uiPriority w:val="9"/>
    <w:semiHidden/>
    <w:rsid w:val="00BB1E3F"/>
    <w:rPr>
      <w:i/>
      <w:caps/>
      <w:spacing w:val="10"/>
      <w:sz w:val="18"/>
      <w:szCs w:val="18"/>
    </w:rPr>
  </w:style>
  <w:style w:type="character" w:styleId="Strong">
    <w:name w:val="Strong"/>
    <w:uiPriority w:val="22"/>
    <w:qFormat/>
    <w:rsid w:val="00BB1E3F"/>
    <w:rPr>
      <w:b/>
      <w:bCs/>
    </w:rPr>
  </w:style>
  <w:style w:type="character" w:styleId="Emphasis">
    <w:name w:val="Emphasis"/>
    <w:uiPriority w:val="20"/>
    <w:qFormat/>
    <w:rsid w:val="00BB1E3F"/>
    <w:rPr>
      <w:caps/>
      <w:color w:val="2C385D" w:themeColor="accent1" w:themeShade="7F"/>
      <w:spacing w:val="5"/>
    </w:rPr>
  </w:style>
  <w:style w:type="character" w:customStyle="1" w:styleId="NoSpacingChar">
    <w:name w:val="No Spacing Char"/>
    <w:basedOn w:val="DefaultParagraphFont"/>
    <w:link w:val="NoSpacing"/>
    <w:uiPriority w:val="1"/>
    <w:rsid w:val="00BB1E3F"/>
    <w:rPr>
      <w:sz w:val="20"/>
      <w:szCs w:val="20"/>
    </w:rPr>
  </w:style>
  <w:style w:type="paragraph" w:styleId="IntenseQuote">
    <w:name w:val="Intense Quote"/>
    <w:basedOn w:val="Normal"/>
    <w:next w:val="Normal"/>
    <w:link w:val="IntenseQuoteChar"/>
    <w:uiPriority w:val="30"/>
    <w:qFormat/>
    <w:rsid w:val="00BB1E3F"/>
    <w:pPr>
      <w:pBdr>
        <w:top w:val="single" w:sz="4" w:space="10" w:color="6076B4" w:themeColor="accent1"/>
        <w:left w:val="single" w:sz="4" w:space="10" w:color="6076B4" w:themeColor="accent1"/>
      </w:pBdr>
      <w:spacing w:after="0"/>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BB1E3F"/>
    <w:rPr>
      <w:i/>
      <w:iCs/>
      <w:color w:val="6076B4" w:themeColor="accent1"/>
      <w:sz w:val="20"/>
      <w:szCs w:val="20"/>
    </w:rPr>
  </w:style>
  <w:style w:type="character" w:styleId="SubtleEmphasis">
    <w:name w:val="Subtle Emphasis"/>
    <w:uiPriority w:val="19"/>
    <w:qFormat/>
    <w:rsid w:val="00BB1E3F"/>
    <w:rPr>
      <w:i/>
      <w:iCs/>
      <w:color w:val="2C385D" w:themeColor="accent1" w:themeShade="7F"/>
    </w:rPr>
  </w:style>
  <w:style w:type="character" w:styleId="IntenseEmphasis">
    <w:name w:val="Intense Emphasis"/>
    <w:uiPriority w:val="21"/>
    <w:qFormat/>
    <w:rsid w:val="00BB1E3F"/>
    <w:rPr>
      <w:b/>
      <w:bCs/>
      <w:caps/>
      <w:color w:val="2C385D" w:themeColor="accent1" w:themeShade="7F"/>
      <w:spacing w:val="10"/>
    </w:rPr>
  </w:style>
  <w:style w:type="character" w:styleId="IntenseReference">
    <w:name w:val="Intense Reference"/>
    <w:uiPriority w:val="32"/>
    <w:qFormat/>
    <w:rsid w:val="00BB1E3F"/>
    <w:rPr>
      <w:b/>
      <w:bCs/>
      <w:i/>
      <w:iCs/>
      <w:caps/>
      <w:color w:val="6076B4" w:themeColor="accent1"/>
    </w:rPr>
  </w:style>
  <w:style w:type="paragraph" w:styleId="TOCHeading">
    <w:name w:val="TOC Heading"/>
    <w:basedOn w:val="Heading1"/>
    <w:next w:val="Normal"/>
    <w:uiPriority w:val="39"/>
    <w:unhideWhenUsed/>
    <w:qFormat/>
    <w:rsid w:val="00BB1E3F"/>
    <w:pPr>
      <w:outlineLvl w:val="9"/>
    </w:pPr>
    <w:rPr>
      <w:lang w:bidi="en-US"/>
    </w:rPr>
  </w:style>
  <w:style w:type="table" w:styleId="TableGrid">
    <w:name w:val="Table Grid"/>
    <w:basedOn w:val="TableNormal"/>
    <w:uiPriority w:val="59"/>
    <w:rsid w:val="00AB0788"/>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B0788"/>
  </w:style>
  <w:style w:type="character" w:customStyle="1" w:styleId="eop">
    <w:name w:val="eop"/>
    <w:basedOn w:val="DefaultParagraphFont"/>
    <w:rsid w:val="00AB0788"/>
  </w:style>
  <w:style w:type="paragraph" w:styleId="FootnoteText">
    <w:name w:val="footnote text"/>
    <w:basedOn w:val="Normal"/>
    <w:link w:val="FootnoteTextChar"/>
    <w:uiPriority w:val="99"/>
    <w:unhideWhenUsed/>
    <w:rsid w:val="00AB0788"/>
    <w:pPr>
      <w:spacing w:before="0" w:after="0" w:line="240" w:lineRule="auto"/>
    </w:pPr>
    <w:rPr>
      <w:rFonts w:eastAsiaTheme="minorHAnsi"/>
      <w:sz w:val="20"/>
    </w:rPr>
  </w:style>
  <w:style w:type="character" w:customStyle="1" w:styleId="FootnoteTextChar">
    <w:name w:val="Footnote Text Char"/>
    <w:basedOn w:val="DefaultParagraphFont"/>
    <w:link w:val="FootnoteText"/>
    <w:uiPriority w:val="99"/>
    <w:rsid w:val="00AB0788"/>
    <w:rPr>
      <w:rFonts w:eastAsiaTheme="minorHAnsi"/>
      <w:sz w:val="20"/>
      <w:szCs w:val="20"/>
    </w:rPr>
  </w:style>
  <w:style w:type="character" w:styleId="FootnoteReference">
    <w:name w:val="footnote reference"/>
    <w:basedOn w:val="DefaultParagraphFont"/>
    <w:uiPriority w:val="99"/>
    <w:semiHidden/>
    <w:unhideWhenUsed/>
    <w:rsid w:val="00AB0788"/>
    <w:rPr>
      <w:vertAlign w:val="superscript"/>
    </w:rPr>
  </w:style>
  <w:style w:type="paragraph" w:styleId="TOC1">
    <w:name w:val="toc 1"/>
    <w:basedOn w:val="Normal"/>
    <w:next w:val="Normal"/>
    <w:autoRedefine/>
    <w:uiPriority w:val="39"/>
    <w:unhideWhenUsed/>
    <w:rsid w:val="00D97B72"/>
    <w:pPr>
      <w:tabs>
        <w:tab w:val="left" w:pos="709"/>
        <w:tab w:val="right" w:leader="dot" w:pos="9628"/>
      </w:tabs>
      <w:spacing w:after="100"/>
    </w:pPr>
  </w:style>
  <w:style w:type="paragraph" w:styleId="TOC2">
    <w:name w:val="toc 2"/>
    <w:basedOn w:val="Normal"/>
    <w:next w:val="Normal"/>
    <w:autoRedefine/>
    <w:uiPriority w:val="39"/>
    <w:unhideWhenUsed/>
    <w:rsid w:val="00CD7221"/>
    <w:pPr>
      <w:tabs>
        <w:tab w:val="right" w:leader="dot" w:pos="9628"/>
      </w:tabs>
      <w:spacing w:after="100"/>
      <w:ind w:left="720"/>
    </w:pPr>
  </w:style>
  <w:style w:type="paragraph" w:styleId="TOC3">
    <w:name w:val="toc 3"/>
    <w:basedOn w:val="Normal"/>
    <w:next w:val="Normal"/>
    <w:autoRedefine/>
    <w:uiPriority w:val="39"/>
    <w:unhideWhenUsed/>
    <w:rsid w:val="00D40A86"/>
    <w:pPr>
      <w:spacing w:after="100"/>
      <w:ind w:left="440"/>
    </w:pPr>
  </w:style>
  <w:style w:type="paragraph" w:styleId="NormalWeb">
    <w:name w:val="Normal (Web)"/>
    <w:basedOn w:val="Normal"/>
    <w:uiPriority w:val="99"/>
    <w:unhideWhenUsed/>
    <w:rsid w:val="00CA30E4"/>
    <w:pPr>
      <w:spacing w:before="100" w:beforeAutospacing="1" w:after="100" w:afterAutospacing="1" w:line="240" w:lineRule="auto"/>
    </w:pPr>
    <w:rPr>
      <w:rFonts w:ascii="Calibri" w:eastAsiaTheme="minorHAnsi" w:hAnsi="Calibri" w:cs="Calibri"/>
      <w:szCs w:val="22"/>
      <w:lang w:eastAsia="en-NZ"/>
    </w:rPr>
  </w:style>
  <w:style w:type="character" w:customStyle="1" w:styleId="xgmail-apple-tab-span">
    <w:name w:val="x_gmail-apple-tab-span"/>
    <w:basedOn w:val="DefaultParagraphFont"/>
    <w:rsid w:val="00CA30E4"/>
  </w:style>
  <w:style w:type="paragraph" w:styleId="BodyTextIndent2">
    <w:name w:val="Body Text Indent 2"/>
    <w:basedOn w:val="Normal"/>
    <w:link w:val="BodyTextIndent2Char"/>
    <w:uiPriority w:val="99"/>
    <w:semiHidden/>
    <w:unhideWhenUsed/>
    <w:rsid w:val="00833674"/>
    <w:pPr>
      <w:spacing w:after="120" w:line="480" w:lineRule="auto"/>
      <w:ind w:left="283"/>
    </w:pPr>
  </w:style>
  <w:style w:type="character" w:customStyle="1" w:styleId="BodyTextIndent2Char">
    <w:name w:val="Body Text Indent 2 Char"/>
    <w:basedOn w:val="DefaultParagraphFont"/>
    <w:link w:val="BodyTextIndent2"/>
    <w:uiPriority w:val="99"/>
    <w:semiHidden/>
    <w:rsid w:val="00833674"/>
    <w:rPr>
      <w:szCs w:val="20"/>
    </w:rPr>
  </w:style>
  <w:style w:type="paragraph" w:styleId="BodyTextIndent3">
    <w:name w:val="Body Text Indent 3"/>
    <w:basedOn w:val="Normal"/>
    <w:link w:val="BodyTextIndent3Char"/>
    <w:uiPriority w:val="99"/>
    <w:unhideWhenUsed/>
    <w:rsid w:val="00833674"/>
    <w:pPr>
      <w:spacing w:after="120"/>
      <w:ind w:left="283"/>
    </w:pPr>
    <w:rPr>
      <w:sz w:val="16"/>
      <w:szCs w:val="16"/>
    </w:rPr>
  </w:style>
  <w:style w:type="character" w:customStyle="1" w:styleId="BodyTextIndent3Char">
    <w:name w:val="Body Text Indent 3 Char"/>
    <w:basedOn w:val="DefaultParagraphFont"/>
    <w:link w:val="BodyTextIndent3"/>
    <w:uiPriority w:val="99"/>
    <w:rsid w:val="00833674"/>
    <w:rPr>
      <w:sz w:val="16"/>
      <w:szCs w:val="16"/>
    </w:rPr>
  </w:style>
  <w:style w:type="paragraph" w:customStyle="1" w:styleId="ItalicsText">
    <w:name w:val="Italics Text"/>
    <w:basedOn w:val="Caption"/>
    <w:uiPriority w:val="4"/>
    <w:qFormat/>
    <w:rsid w:val="009362F6"/>
    <w:pPr>
      <w:spacing w:before="100" w:after="120" w:line="240" w:lineRule="atLeast"/>
    </w:pPr>
    <w:rPr>
      <w:rFonts w:eastAsiaTheme="minorHAnsi"/>
      <w:b w:val="0"/>
      <w:bCs w:val="0"/>
      <w:i/>
      <w:iCs/>
      <w:color w:val="000000" w:themeColor="text1"/>
      <w:spacing w:val="-1"/>
      <w:sz w:val="20"/>
      <w:szCs w:val="20"/>
    </w:rPr>
  </w:style>
  <w:style w:type="character" w:customStyle="1" w:styleId="ListParagraphChar">
    <w:name w:val="List Paragraph Char"/>
    <w:aliases w:val="List Paragraph numbered Char,List Paragraph1 Char,List Bullet indent Char,List 1 Char,Other List Char,Bullet List Char,FooterText Char,numbered Char,Paragraphe de liste1 Char,Bulletr List Paragraph Char,列出段落 Char,列出段落1 Char"/>
    <w:link w:val="ListParagraph"/>
    <w:uiPriority w:val="34"/>
    <w:locked/>
    <w:rsid w:val="009362F6"/>
    <w:rPr>
      <w:szCs w:val="20"/>
    </w:rPr>
  </w:style>
  <w:style w:type="paragraph" w:customStyle="1" w:styleId="gmail-m4475605289513930017msolistparagraph">
    <w:name w:val="gmail-m_4475605289513930017msolistparagraph"/>
    <w:basedOn w:val="Normal"/>
    <w:rsid w:val="00B418AA"/>
    <w:pPr>
      <w:spacing w:before="100" w:beforeAutospacing="1" w:after="100" w:afterAutospacing="1" w:line="240" w:lineRule="auto"/>
    </w:pPr>
    <w:rPr>
      <w:rFonts w:ascii="Calibri" w:hAnsi="Calibri" w:cs="Calibri"/>
      <w:szCs w:val="22"/>
      <w:lang w:eastAsia="ja-JP"/>
    </w:rPr>
  </w:style>
  <w:style w:type="character" w:styleId="UnresolvedMention">
    <w:name w:val="Unresolved Mention"/>
    <w:basedOn w:val="DefaultParagraphFont"/>
    <w:uiPriority w:val="99"/>
    <w:semiHidden/>
    <w:unhideWhenUsed/>
    <w:rsid w:val="00206663"/>
    <w:rPr>
      <w:color w:val="605E5C"/>
      <w:shd w:val="clear" w:color="auto" w:fill="E1DFDD"/>
    </w:rPr>
  </w:style>
  <w:style w:type="character" w:styleId="FollowedHyperlink">
    <w:name w:val="FollowedHyperlink"/>
    <w:basedOn w:val="DefaultParagraphFont"/>
    <w:uiPriority w:val="99"/>
    <w:semiHidden/>
    <w:unhideWhenUsed/>
    <w:rsid w:val="00AC5DAC"/>
    <w:rPr>
      <w:color w:val="B2B2B2" w:themeColor="followedHyperlink"/>
      <w:u w:val="single"/>
    </w:rPr>
  </w:style>
  <w:style w:type="paragraph" w:customStyle="1" w:styleId="paragraph">
    <w:name w:val="paragraph"/>
    <w:basedOn w:val="Normal"/>
    <w:rsid w:val="003B70D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superscript">
    <w:name w:val="superscript"/>
    <w:basedOn w:val="DefaultParagraphFont"/>
    <w:rsid w:val="007E5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54514">
      <w:bodyDiv w:val="1"/>
      <w:marLeft w:val="0"/>
      <w:marRight w:val="0"/>
      <w:marTop w:val="0"/>
      <w:marBottom w:val="0"/>
      <w:divBdr>
        <w:top w:val="none" w:sz="0" w:space="0" w:color="auto"/>
        <w:left w:val="none" w:sz="0" w:space="0" w:color="auto"/>
        <w:bottom w:val="none" w:sz="0" w:space="0" w:color="auto"/>
        <w:right w:val="none" w:sz="0" w:space="0" w:color="auto"/>
      </w:divBdr>
    </w:div>
    <w:div w:id="288244731">
      <w:bodyDiv w:val="1"/>
      <w:marLeft w:val="0"/>
      <w:marRight w:val="0"/>
      <w:marTop w:val="0"/>
      <w:marBottom w:val="0"/>
      <w:divBdr>
        <w:top w:val="none" w:sz="0" w:space="0" w:color="auto"/>
        <w:left w:val="none" w:sz="0" w:space="0" w:color="auto"/>
        <w:bottom w:val="none" w:sz="0" w:space="0" w:color="auto"/>
        <w:right w:val="none" w:sz="0" w:space="0" w:color="auto"/>
      </w:divBdr>
      <w:divsChild>
        <w:div w:id="969625853">
          <w:marLeft w:val="0"/>
          <w:marRight w:val="0"/>
          <w:marTop w:val="0"/>
          <w:marBottom w:val="0"/>
          <w:divBdr>
            <w:top w:val="none" w:sz="0" w:space="0" w:color="auto"/>
            <w:left w:val="none" w:sz="0" w:space="0" w:color="auto"/>
            <w:bottom w:val="none" w:sz="0" w:space="0" w:color="auto"/>
            <w:right w:val="none" w:sz="0" w:space="0" w:color="auto"/>
          </w:divBdr>
        </w:div>
        <w:div w:id="736055916">
          <w:marLeft w:val="0"/>
          <w:marRight w:val="0"/>
          <w:marTop w:val="0"/>
          <w:marBottom w:val="0"/>
          <w:divBdr>
            <w:top w:val="none" w:sz="0" w:space="0" w:color="auto"/>
            <w:left w:val="none" w:sz="0" w:space="0" w:color="auto"/>
            <w:bottom w:val="none" w:sz="0" w:space="0" w:color="auto"/>
            <w:right w:val="none" w:sz="0" w:space="0" w:color="auto"/>
          </w:divBdr>
        </w:div>
        <w:div w:id="249969340">
          <w:marLeft w:val="0"/>
          <w:marRight w:val="0"/>
          <w:marTop w:val="0"/>
          <w:marBottom w:val="0"/>
          <w:divBdr>
            <w:top w:val="none" w:sz="0" w:space="0" w:color="auto"/>
            <w:left w:val="none" w:sz="0" w:space="0" w:color="auto"/>
            <w:bottom w:val="none" w:sz="0" w:space="0" w:color="auto"/>
            <w:right w:val="none" w:sz="0" w:space="0" w:color="auto"/>
          </w:divBdr>
        </w:div>
        <w:div w:id="1463422223">
          <w:marLeft w:val="0"/>
          <w:marRight w:val="0"/>
          <w:marTop w:val="0"/>
          <w:marBottom w:val="0"/>
          <w:divBdr>
            <w:top w:val="none" w:sz="0" w:space="0" w:color="auto"/>
            <w:left w:val="none" w:sz="0" w:space="0" w:color="auto"/>
            <w:bottom w:val="none" w:sz="0" w:space="0" w:color="auto"/>
            <w:right w:val="none" w:sz="0" w:space="0" w:color="auto"/>
          </w:divBdr>
        </w:div>
        <w:div w:id="244457281">
          <w:marLeft w:val="0"/>
          <w:marRight w:val="0"/>
          <w:marTop w:val="0"/>
          <w:marBottom w:val="0"/>
          <w:divBdr>
            <w:top w:val="none" w:sz="0" w:space="0" w:color="auto"/>
            <w:left w:val="none" w:sz="0" w:space="0" w:color="auto"/>
            <w:bottom w:val="none" w:sz="0" w:space="0" w:color="auto"/>
            <w:right w:val="none" w:sz="0" w:space="0" w:color="auto"/>
          </w:divBdr>
        </w:div>
      </w:divsChild>
    </w:div>
    <w:div w:id="554050269">
      <w:bodyDiv w:val="1"/>
      <w:marLeft w:val="0"/>
      <w:marRight w:val="0"/>
      <w:marTop w:val="0"/>
      <w:marBottom w:val="0"/>
      <w:divBdr>
        <w:top w:val="none" w:sz="0" w:space="0" w:color="auto"/>
        <w:left w:val="none" w:sz="0" w:space="0" w:color="auto"/>
        <w:bottom w:val="none" w:sz="0" w:space="0" w:color="auto"/>
        <w:right w:val="none" w:sz="0" w:space="0" w:color="auto"/>
      </w:divBdr>
    </w:div>
    <w:div w:id="668751165">
      <w:bodyDiv w:val="1"/>
      <w:marLeft w:val="0"/>
      <w:marRight w:val="0"/>
      <w:marTop w:val="0"/>
      <w:marBottom w:val="0"/>
      <w:divBdr>
        <w:top w:val="none" w:sz="0" w:space="0" w:color="auto"/>
        <w:left w:val="none" w:sz="0" w:space="0" w:color="auto"/>
        <w:bottom w:val="none" w:sz="0" w:space="0" w:color="auto"/>
        <w:right w:val="none" w:sz="0" w:space="0" w:color="auto"/>
      </w:divBdr>
    </w:div>
    <w:div w:id="717974506">
      <w:bodyDiv w:val="1"/>
      <w:marLeft w:val="0"/>
      <w:marRight w:val="0"/>
      <w:marTop w:val="0"/>
      <w:marBottom w:val="0"/>
      <w:divBdr>
        <w:top w:val="none" w:sz="0" w:space="0" w:color="auto"/>
        <w:left w:val="none" w:sz="0" w:space="0" w:color="auto"/>
        <w:bottom w:val="none" w:sz="0" w:space="0" w:color="auto"/>
        <w:right w:val="none" w:sz="0" w:space="0" w:color="auto"/>
      </w:divBdr>
      <w:divsChild>
        <w:div w:id="529222499">
          <w:marLeft w:val="0"/>
          <w:marRight w:val="0"/>
          <w:marTop w:val="0"/>
          <w:marBottom w:val="0"/>
          <w:divBdr>
            <w:top w:val="none" w:sz="0" w:space="0" w:color="auto"/>
            <w:left w:val="none" w:sz="0" w:space="0" w:color="auto"/>
            <w:bottom w:val="none" w:sz="0" w:space="0" w:color="auto"/>
            <w:right w:val="none" w:sz="0" w:space="0" w:color="auto"/>
          </w:divBdr>
        </w:div>
        <w:div w:id="858277541">
          <w:marLeft w:val="0"/>
          <w:marRight w:val="0"/>
          <w:marTop w:val="0"/>
          <w:marBottom w:val="0"/>
          <w:divBdr>
            <w:top w:val="none" w:sz="0" w:space="0" w:color="auto"/>
            <w:left w:val="none" w:sz="0" w:space="0" w:color="auto"/>
            <w:bottom w:val="none" w:sz="0" w:space="0" w:color="auto"/>
            <w:right w:val="none" w:sz="0" w:space="0" w:color="auto"/>
          </w:divBdr>
        </w:div>
        <w:div w:id="1413552776">
          <w:marLeft w:val="0"/>
          <w:marRight w:val="0"/>
          <w:marTop w:val="0"/>
          <w:marBottom w:val="0"/>
          <w:divBdr>
            <w:top w:val="none" w:sz="0" w:space="0" w:color="auto"/>
            <w:left w:val="none" w:sz="0" w:space="0" w:color="auto"/>
            <w:bottom w:val="none" w:sz="0" w:space="0" w:color="auto"/>
            <w:right w:val="none" w:sz="0" w:space="0" w:color="auto"/>
          </w:divBdr>
        </w:div>
        <w:div w:id="1631788187">
          <w:marLeft w:val="0"/>
          <w:marRight w:val="0"/>
          <w:marTop w:val="0"/>
          <w:marBottom w:val="0"/>
          <w:divBdr>
            <w:top w:val="none" w:sz="0" w:space="0" w:color="auto"/>
            <w:left w:val="none" w:sz="0" w:space="0" w:color="auto"/>
            <w:bottom w:val="none" w:sz="0" w:space="0" w:color="auto"/>
            <w:right w:val="none" w:sz="0" w:space="0" w:color="auto"/>
          </w:divBdr>
        </w:div>
        <w:div w:id="123156412">
          <w:marLeft w:val="0"/>
          <w:marRight w:val="0"/>
          <w:marTop w:val="0"/>
          <w:marBottom w:val="0"/>
          <w:divBdr>
            <w:top w:val="none" w:sz="0" w:space="0" w:color="auto"/>
            <w:left w:val="none" w:sz="0" w:space="0" w:color="auto"/>
            <w:bottom w:val="none" w:sz="0" w:space="0" w:color="auto"/>
            <w:right w:val="none" w:sz="0" w:space="0" w:color="auto"/>
          </w:divBdr>
        </w:div>
        <w:div w:id="1274361187">
          <w:marLeft w:val="0"/>
          <w:marRight w:val="0"/>
          <w:marTop w:val="0"/>
          <w:marBottom w:val="0"/>
          <w:divBdr>
            <w:top w:val="none" w:sz="0" w:space="0" w:color="auto"/>
            <w:left w:val="none" w:sz="0" w:space="0" w:color="auto"/>
            <w:bottom w:val="none" w:sz="0" w:space="0" w:color="auto"/>
            <w:right w:val="none" w:sz="0" w:space="0" w:color="auto"/>
          </w:divBdr>
        </w:div>
        <w:div w:id="1019157117">
          <w:marLeft w:val="0"/>
          <w:marRight w:val="0"/>
          <w:marTop w:val="0"/>
          <w:marBottom w:val="0"/>
          <w:divBdr>
            <w:top w:val="none" w:sz="0" w:space="0" w:color="auto"/>
            <w:left w:val="none" w:sz="0" w:space="0" w:color="auto"/>
            <w:bottom w:val="none" w:sz="0" w:space="0" w:color="auto"/>
            <w:right w:val="none" w:sz="0" w:space="0" w:color="auto"/>
          </w:divBdr>
        </w:div>
        <w:div w:id="830635912">
          <w:marLeft w:val="0"/>
          <w:marRight w:val="0"/>
          <w:marTop w:val="0"/>
          <w:marBottom w:val="0"/>
          <w:divBdr>
            <w:top w:val="none" w:sz="0" w:space="0" w:color="auto"/>
            <w:left w:val="none" w:sz="0" w:space="0" w:color="auto"/>
            <w:bottom w:val="none" w:sz="0" w:space="0" w:color="auto"/>
            <w:right w:val="none" w:sz="0" w:space="0" w:color="auto"/>
          </w:divBdr>
        </w:div>
        <w:div w:id="553586730">
          <w:marLeft w:val="0"/>
          <w:marRight w:val="0"/>
          <w:marTop w:val="0"/>
          <w:marBottom w:val="0"/>
          <w:divBdr>
            <w:top w:val="none" w:sz="0" w:space="0" w:color="auto"/>
            <w:left w:val="none" w:sz="0" w:space="0" w:color="auto"/>
            <w:bottom w:val="none" w:sz="0" w:space="0" w:color="auto"/>
            <w:right w:val="none" w:sz="0" w:space="0" w:color="auto"/>
          </w:divBdr>
        </w:div>
      </w:divsChild>
    </w:div>
    <w:div w:id="835344817">
      <w:bodyDiv w:val="1"/>
      <w:marLeft w:val="0"/>
      <w:marRight w:val="0"/>
      <w:marTop w:val="0"/>
      <w:marBottom w:val="0"/>
      <w:divBdr>
        <w:top w:val="none" w:sz="0" w:space="0" w:color="auto"/>
        <w:left w:val="none" w:sz="0" w:space="0" w:color="auto"/>
        <w:bottom w:val="none" w:sz="0" w:space="0" w:color="auto"/>
        <w:right w:val="none" w:sz="0" w:space="0" w:color="auto"/>
      </w:divBdr>
      <w:divsChild>
        <w:div w:id="1258320026">
          <w:marLeft w:val="0"/>
          <w:marRight w:val="0"/>
          <w:marTop w:val="0"/>
          <w:marBottom w:val="0"/>
          <w:divBdr>
            <w:top w:val="none" w:sz="0" w:space="0" w:color="auto"/>
            <w:left w:val="none" w:sz="0" w:space="0" w:color="auto"/>
            <w:bottom w:val="none" w:sz="0" w:space="0" w:color="auto"/>
            <w:right w:val="none" w:sz="0" w:space="0" w:color="auto"/>
          </w:divBdr>
        </w:div>
        <w:div w:id="1649820939">
          <w:marLeft w:val="0"/>
          <w:marRight w:val="0"/>
          <w:marTop w:val="0"/>
          <w:marBottom w:val="0"/>
          <w:divBdr>
            <w:top w:val="none" w:sz="0" w:space="0" w:color="auto"/>
            <w:left w:val="none" w:sz="0" w:space="0" w:color="auto"/>
            <w:bottom w:val="none" w:sz="0" w:space="0" w:color="auto"/>
            <w:right w:val="none" w:sz="0" w:space="0" w:color="auto"/>
          </w:divBdr>
        </w:div>
        <w:div w:id="1295258086">
          <w:marLeft w:val="0"/>
          <w:marRight w:val="0"/>
          <w:marTop w:val="0"/>
          <w:marBottom w:val="0"/>
          <w:divBdr>
            <w:top w:val="none" w:sz="0" w:space="0" w:color="auto"/>
            <w:left w:val="none" w:sz="0" w:space="0" w:color="auto"/>
            <w:bottom w:val="none" w:sz="0" w:space="0" w:color="auto"/>
            <w:right w:val="none" w:sz="0" w:space="0" w:color="auto"/>
          </w:divBdr>
        </w:div>
        <w:div w:id="860821431">
          <w:marLeft w:val="0"/>
          <w:marRight w:val="0"/>
          <w:marTop w:val="0"/>
          <w:marBottom w:val="0"/>
          <w:divBdr>
            <w:top w:val="none" w:sz="0" w:space="0" w:color="auto"/>
            <w:left w:val="none" w:sz="0" w:space="0" w:color="auto"/>
            <w:bottom w:val="none" w:sz="0" w:space="0" w:color="auto"/>
            <w:right w:val="none" w:sz="0" w:space="0" w:color="auto"/>
          </w:divBdr>
        </w:div>
        <w:div w:id="1349259877">
          <w:marLeft w:val="0"/>
          <w:marRight w:val="0"/>
          <w:marTop w:val="0"/>
          <w:marBottom w:val="0"/>
          <w:divBdr>
            <w:top w:val="none" w:sz="0" w:space="0" w:color="auto"/>
            <w:left w:val="none" w:sz="0" w:space="0" w:color="auto"/>
            <w:bottom w:val="none" w:sz="0" w:space="0" w:color="auto"/>
            <w:right w:val="none" w:sz="0" w:space="0" w:color="auto"/>
          </w:divBdr>
        </w:div>
      </w:divsChild>
    </w:div>
    <w:div w:id="839855654">
      <w:bodyDiv w:val="1"/>
      <w:marLeft w:val="0"/>
      <w:marRight w:val="0"/>
      <w:marTop w:val="0"/>
      <w:marBottom w:val="0"/>
      <w:divBdr>
        <w:top w:val="none" w:sz="0" w:space="0" w:color="auto"/>
        <w:left w:val="none" w:sz="0" w:space="0" w:color="auto"/>
        <w:bottom w:val="none" w:sz="0" w:space="0" w:color="auto"/>
        <w:right w:val="none" w:sz="0" w:space="0" w:color="auto"/>
      </w:divBdr>
    </w:div>
    <w:div w:id="1237782736">
      <w:bodyDiv w:val="1"/>
      <w:marLeft w:val="0"/>
      <w:marRight w:val="0"/>
      <w:marTop w:val="0"/>
      <w:marBottom w:val="0"/>
      <w:divBdr>
        <w:top w:val="none" w:sz="0" w:space="0" w:color="auto"/>
        <w:left w:val="none" w:sz="0" w:space="0" w:color="auto"/>
        <w:bottom w:val="none" w:sz="0" w:space="0" w:color="auto"/>
        <w:right w:val="none" w:sz="0" w:space="0" w:color="auto"/>
      </w:divBdr>
    </w:div>
    <w:div w:id="1351565886">
      <w:bodyDiv w:val="1"/>
      <w:marLeft w:val="0"/>
      <w:marRight w:val="0"/>
      <w:marTop w:val="0"/>
      <w:marBottom w:val="0"/>
      <w:divBdr>
        <w:top w:val="none" w:sz="0" w:space="0" w:color="auto"/>
        <w:left w:val="none" w:sz="0" w:space="0" w:color="auto"/>
        <w:bottom w:val="none" w:sz="0" w:space="0" w:color="auto"/>
        <w:right w:val="none" w:sz="0" w:space="0" w:color="auto"/>
      </w:divBdr>
    </w:div>
    <w:div w:id="1426535824">
      <w:bodyDiv w:val="1"/>
      <w:marLeft w:val="0"/>
      <w:marRight w:val="0"/>
      <w:marTop w:val="0"/>
      <w:marBottom w:val="0"/>
      <w:divBdr>
        <w:top w:val="none" w:sz="0" w:space="0" w:color="auto"/>
        <w:left w:val="none" w:sz="0" w:space="0" w:color="auto"/>
        <w:bottom w:val="none" w:sz="0" w:space="0" w:color="auto"/>
        <w:right w:val="none" w:sz="0" w:space="0" w:color="auto"/>
      </w:divBdr>
    </w:div>
    <w:div w:id="1511720482">
      <w:bodyDiv w:val="1"/>
      <w:marLeft w:val="0"/>
      <w:marRight w:val="0"/>
      <w:marTop w:val="0"/>
      <w:marBottom w:val="0"/>
      <w:divBdr>
        <w:top w:val="none" w:sz="0" w:space="0" w:color="auto"/>
        <w:left w:val="none" w:sz="0" w:space="0" w:color="auto"/>
        <w:bottom w:val="none" w:sz="0" w:space="0" w:color="auto"/>
        <w:right w:val="none" w:sz="0" w:space="0" w:color="auto"/>
      </w:divBdr>
    </w:div>
    <w:div w:id="1525752149">
      <w:bodyDiv w:val="1"/>
      <w:marLeft w:val="0"/>
      <w:marRight w:val="0"/>
      <w:marTop w:val="0"/>
      <w:marBottom w:val="0"/>
      <w:divBdr>
        <w:top w:val="none" w:sz="0" w:space="0" w:color="auto"/>
        <w:left w:val="none" w:sz="0" w:space="0" w:color="auto"/>
        <w:bottom w:val="none" w:sz="0" w:space="0" w:color="auto"/>
        <w:right w:val="none" w:sz="0" w:space="0" w:color="auto"/>
      </w:divBdr>
      <w:divsChild>
        <w:div w:id="1307050787">
          <w:marLeft w:val="0"/>
          <w:marRight w:val="0"/>
          <w:marTop w:val="0"/>
          <w:marBottom w:val="0"/>
          <w:divBdr>
            <w:top w:val="none" w:sz="0" w:space="0" w:color="auto"/>
            <w:left w:val="none" w:sz="0" w:space="0" w:color="auto"/>
            <w:bottom w:val="none" w:sz="0" w:space="0" w:color="auto"/>
            <w:right w:val="none" w:sz="0" w:space="0" w:color="auto"/>
          </w:divBdr>
        </w:div>
        <w:div w:id="1437094980">
          <w:marLeft w:val="0"/>
          <w:marRight w:val="0"/>
          <w:marTop w:val="0"/>
          <w:marBottom w:val="0"/>
          <w:divBdr>
            <w:top w:val="none" w:sz="0" w:space="0" w:color="auto"/>
            <w:left w:val="none" w:sz="0" w:space="0" w:color="auto"/>
            <w:bottom w:val="none" w:sz="0" w:space="0" w:color="auto"/>
            <w:right w:val="none" w:sz="0" w:space="0" w:color="auto"/>
          </w:divBdr>
        </w:div>
        <w:div w:id="1629167380">
          <w:marLeft w:val="0"/>
          <w:marRight w:val="0"/>
          <w:marTop w:val="0"/>
          <w:marBottom w:val="0"/>
          <w:divBdr>
            <w:top w:val="none" w:sz="0" w:space="0" w:color="auto"/>
            <w:left w:val="none" w:sz="0" w:space="0" w:color="auto"/>
            <w:bottom w:val="none" w:sz="0" w:space="0" w:color="auto"/>
            <w:right w:val="none" w:sz="0" w:space="0" w:color="auto"/>
          </w:divBdr>
        </w:div>
        <w:div w:id="1454443844">
          <w:marLeft w:val="0"/>
          <w:marRight w:val="0"/>
          <w:marTop w:val="0"/>
          <w:marBottom w:val="0"/>
          <w:divBdr>
            <w:top w:val="none" w:sz="0" w:space="0" w:color="auto"/>
            <w:left w:val="none" w:sz="0" w:space="0" w:color="auto"/>
            <w:bottom w:val="none" w:sz="0" w:space="0" w:color="auto"/>
            <w:right w:val="none" w:sz="0" w:space="0" w:color="auto"/>
          </w:divBdr>
        </w:div>
        <w:div w:id="1799375931">
          <w:marLeft w:val="0"/>
          <w:marRight w:val="0"/>
          <w:marTop w:val="0"/>
          <w:marBottom w:val="0"/>
          <w:divBdr>
            <w:top w:val="none" w:sz="0" w:space="0" w:color="auto"/>
            <w:left w:val="none" w:sz="0" w:space="0" w:color="auto"/>
            <w:bottom w:val="none" w:sz="0" w:space="0" w:color="auto"/>
            <w:right w:val="none" w:sz="0" w:space="0" w:color="auto"/>
          </w:divBdr>
        </w:div>
        <w:div w:id="394205618">
          <w:marLeft w:val="0"/>
          <w:marRight w:val="0"/>
          <w:marTop w:val="0"/>
          <w:marBottom w:val="0"/>
          <w:divBdr>
            <w:top w:val="none" w:sz="0" w:space="0" w:color="auto"/>
            <w:left w:val="none" w:sz="0" w:space="0" w:color="auto"/>
            <w:bottom w:val="none" w:sz="0" w:space="0" w:color="auto"/>
            <w:right w:val="none" w:sz="0" w:space="0" w:color="auto"/>
          </w:divBdr>
        </w:div>
        <w:div w:id="1236352691">
          <w:marLeft w:val="0"/>
          <w:marRight w:val="0"/>
          <w:marTop w:val="0"/>
          <w:marBottom w:val="0"/>
          <w:divBdr>
            <w:top w:val="none" w:sz="0" w:space="0" w:color="auto"/>
            <w:left w:val="none" w:sz="0" w:space="0" w:color="auto"/>
            <w:bottom w:val="none" w:sz="0" w:space="0" w:color="auto"/>
            <w:right w:val="none" w:sz="0" w:space="0" w:color="auto"/>
          </w:divBdr>
        </w:div>
        <w:div w:id="1860311314">
          <w:marLeft w:val="0"/>
          <w:marRight w:val="0"/>
          <w:marTop w:val="0"/>
          <w:marBottom w:val="0"/>
          <w:divBdr>
            <w:top w:val="none" w:sz="0" w:space="0" w:color="auto"/>
            <w:left w:val="none" w:sz="0" w:space="0" w:color="auto"/>
            <w:bottom w:val="none" w:sz="0" w:space="0" w:color="auto"/>
            <w:right w:val="none" w:sz="0" w:space="0" w:color="auto"/>
          </w:divBdr>
        </w:div>
      </w:divsChild>
    </w:div>
    <w:div w:id="182978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be1eaf4cac2b4c27" Type="http://schemas.microsoft.com/office/2019/09/relationships/intelligence" Target="intelligence.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tif"/><Relationship Id="rId1" Type="http://schemas.openxmlformats.org/officeDocument/2006/relationships/hyperlink" Target="mailto:enquiries@ppta.org.nz"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mh.com.au/national/nsw/end-of-a-40-year-old-fad-as-nsw-shuts-door-on-open-plan-classrooms-20230716-p5dok4.html?fbclid=IwAR0nzUftbba78hUO2W-vwuWCYRQP5Lw0RkF8hUrmZvhzPFlEIy944yqUZMU" TargetMode="External"/><Relationship Id="rId2" Type="http://schemas.openxmlformats.org/officeDocument/2006/relationships/hyperlink" Target="https://conversation.education.govt.nz/conversations/tomorrows-schools-review/information-about-what-the-changes-mean-for-you/information-for-boards-of-trustees/" TargetMode="External"/><Relationship Id="rId1" Type="http://schemas.openxmlformats.org/officeDocument/2006/relationships/hyperlink" Target="https://doi.org/10.1007/978-981-15-749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2023%20Ann%20Conf%20paper%20templat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lackTi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 handbook to timetabling,non-contact hours and class size provisions in the Secondary Teachers’ Collective Agreement.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49C6DACCCD3144ABB68F50841449619" ma:contentTypeVersion="17" ma:contentTypeDescription="Create a new document." ma:contentTypeScope="" ma:versionID="81877b1d9b7c3cc7aa33fc8f347e9505">
  <xsd:schema xmlns:xsd="http://www.w3.org/2001/XMLSchema" xmlns:xs="http://www.w3.org/2001/XMLSchema" xmlns:p="http://schemas.microsoft.com/office/2006/metadata/properties" xmlns:ns2="106d63bf-d412-499c-b067-1c6a1b1cb35d" xmlns:ns3="6157e73e-dbee-4017-8909-237d08381653" targetNamespace="http://schemas.microsoft.com/office/2006/metadata/properties" ma:root="true" ma:fieldsID="841c5444254e84b8ecb86d4079418844" ns2:_="" ns3:_="">
    <xsd:import namespace="106d63bf-d412-499c-b067-1c6a1b1cb35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d63bf-d412-499c-b067-1c6a1b1cb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106d63bf-d412-499c-b067-1c6a1b1cb3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581780-B074-4E23-8A57-D9ADB50E0887}">
  <ds:schemaRefs>
    <ds:schemaRef ds:uri="http://schemas.openxmlformats.org/officeDocument/2006/bibliography"/>
  </ds:schemaRefs>
</ds:datastoreItem>
</file>

<file path=customXml/itemProps3.xml><?xml version="1.0" encoding="utf-8"?>
<ds:datastoreItem xmlns:ds="http://schemas.openxmlformats.org/officeDocument/2006/customXml" ds:itemID="{8AF6E1BA-B2CF-4AEF-A05C-D5DD3C66CEAA}">
  <ds:schemaRefs>
    <ds:schemaRef ds:uri="http://schemas.microsoft.com/sharepoint/v3/contenttype/forms"/>
  </ds:schemaRefs>
</ds:datastoreItem>
</file>

<file path=customXml/itemProps4.xml><?xml version="1.0" encoding="utf-8"?>
<ds:datastoreItem xmlns:ds="http://schemas.openxmlformats.org/officeDocument/2006/customXml" ds:itemID="{E642504C-B208-41B1-9C55-C54B630E1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6d63bf-d412-499c-b067-1c6a1b1cb35d"/>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18F81A-7D30-4E57-B505-1F5DFC19CFD3}">
  <ds:schemaRefs>
    <ds:schemaRef ds:uri="http://schemas.microsoft.com/office/2006/metadata/properties"/>
    <ds:schemaRef ds:uri="http://schemas.microsoft.com/office/infopath/2007/PartnerControls"/>
    <ds:schemaRef ds:uri="6157e73e-dbee-4017-8909-237d08381653"/>
    <ds:schemaRef ds:uri="106d63bf-d412-499c-b067-1c6a1b1cb35d"/>
  </ds:schemaRefs>
</ds:datastoreItem>
</file>

<file path=docProps/app.xml><?xml version="1.0" encoding="utf-8"?>
<Properties xmlns="http://schemas.openxmlformats.org/officeDocument/2006/extended-properties" xmlns:vt="http://schemas.openxmlformats.org/officeDocument/2006/docPropsVTypes">
  <Template>2023 Ann Conf paper template</Template>
  <TotalTime>20</TotalTime>
  <Pages>10</Pages>
  <Words>2808</Words>
  <Characters>16008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AC paper - Flexible Learning Spaces - an update</vt:lpstr>
    </vt:vector>
  </TitlesOfParts>
  <Company>PPTA</Company>
  <LinksUpToDate>false</LinksUpToDate>
  <CharactersWithSpaces>18779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 paper - Flexible Learning Spaces - an update</dc:title>
  <dc:creator>PPTA</dc:creator>
  <cp:keywords>Flexible Learning Spaces, FLS, Modern Learning Environments, MLE, annual conference</cp:keywords>
  <cp:lastModifiedBy>Julie Elliott</cp:lastModifiedBy>
  <cp:revision>15</cp:revision>
  <cp:lastPrinted>2023-08-02T23:16:00Z</cp:lastPrinted>
  <dcterms:created xsi:type="dcterms:W3CDTF">2023-08-02T23:12:00Z</dcterms:created>
  <dcterms:modified xsi:type="dcterms:W3CDTF">2023-11-21T01:52:00Z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0x010100F49C6DACCCD3144ABB68F50841449619</vt:lpwstr>
  </property>
  <property fmtid="{D5CDD505-2E9C-101B-9397-08002B2CF9AE}" pid="3" name="Order">
    <vt:r8>438100</vt:r8>
  </property>
  <property fmtid="{D5CDD505-2E9C-101B-9397-08002B2CF9AE}" pid="4" name="MediaServiceImageTags">
    <vt:lpwstr/>
  </property>
</Properties>
</file>