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2A93" w14:textId="2D7F211E" w:rsidR="00D03EF2" w:rsidRDefault="00D03EF2" w:rsidP="00E619B8">
      <w:pPr>
        <w:pStyle w:val="ListParagraph"/>
        <w:numPr>
          <w:ilvl w:val="0"/>
          <w:numId w:val="1"/>
        </w:numPr>
        <w:ind w:left="426"/>
      </w:pPr>
      <w:r>
        <w:t xml:space="preserve">PPTA’s 1997 report </w:t>
      </w:r>
      <w:r>
        <w:rPr>
          <w:i/>
          <w:iCs/>
        </w:rPr>
        <w:t xml:space="preserve">Te Tiro Hou </w:t>
      </w:r>
      <w:r>
        <w:t xml:space="preserve">established criteria </w:t>
      </w:r>
      <w:r w:rsidR="00186DF6">
        <w:t xml:space="preserve">on which </w:t>
      </w:r>
      <w:r>
        <w:t>to base the analysis of a qualifications system. They are that an educationally valid qualifications system is:</w:t>
      </w:r>
    </w:p>
    <w:p w14:paraId="79640232" w14:textId="77777777" w:rsidR="00D03EF2" w:rsidRDefault="00D03EF2" w:rsidP="00E619B8">
      <w:pPr>
        <w:pStyle w:val="ListParagraph"/>
        <w:numPr>
          <w:ilvl w:val="1"/>
          <w:numId w:val="1"/>
        </w:numPr>
        <w:ind w:left="1134"/>
      </w:pPr>
      <w:r>
        <w:t>Fair</w:t>
      </w:r>
    </w:p>
    <w:p w14:paraId="0CB52C3B" w14:textId="77777777" w:rsidR="00D03EF2" w:rsidRDefault="00D03EF2" w:rsidP="00E619B8">
      <w:pPr>
        <w:pStyle w:val="ListParagraph"/>
        <w:numPr>
          <w:ilvl w:val="1"/>
          <w:numId w:val="1"/>
        </w:numPr>
        <w:ind w:left="1134"/>
      </w:pPr>
      <w:r>
        <w:t>Inclusive</w:t>
      </w:r>
    </w:p>
    <w:p w14:paraId="1D6E94D9" w14:textId="77777777" w:rsidR="00D03EF2" w:rsidRDefault="00D03EF2" w:rsidP="00E619B8">
      <w:pPr>
        <w:pStyle w:val="ListParagraph"/>
        <w:numPr>
          <w:ilvl w:val="1"/>
          <w:numId w:val="1"/>
        </w:numPr>
        <w:ind w:left="1134"/>
      </w:pPr>
      <w:r>
        <w:t>Cumulative</w:t>
      </w:r>
    </w:p>
    <w:p w14:paraId="36511243" w14:textId="77777777" w:rsidR="00D03EF2" w:rsidRDefault="00D03EF2" w:rsidP="00E619B8">
      <w:pPr>
        <w:pStyle w:val="ListParagraph"/>
        <w:numPr>
          <w:ilvl w:val="1"/>
          <w:numId w:val="1"/>
        </w:numPr>
        <w:ind w:left="1134"/>
      </w:pPr>
      <w:r>
        <w:t>Clear</w:t>
      </w:r>
    </w:p>
    <w:p w14:paraId="5F366E7A" w14:textId="77777777" w:rsidR="00D03EF2" w:rsidRDefault="00D03EF2" w:rsidP="00E619B8">
      <w:pPr>
        <w:pStyle w:val="ListParagraph"/>
        <w:numPr>
          <w:ilvl w:val="1"/>
          <w:numId w:val="1"/>
        </w:numPr>
        <w:ind w:left="1134"/>
      </w:pPr>
      <w:r>
        <w:t>Motivating</w:t>
      </w:r>
    </w:p>
    <w:p w14:paraId="46392BDE" w14:textId="77777777" w:rsidR="00D03EF2" w:rsidRDefault="00D03EF2" w:rsidP="00E619B8">
      <w:pPr>
        <w:pStyle w:val="ListParagraph"/>
        <w:numPr>
          <w:ilvl w:val="1"/>
          <w:numId w:val="1"/>
        </w:numPr>
        <w:ind w:left="1134"/>
      </w:pPr>
      <w:r>
        <w:t>Coherent</w:t>
      </w:r>
    </w:p>
    <w:p w14:paraId="1A54AC8E" w14:textId="77777777" w:rsidR="00D03EF2" w:rsidRDefault="00D03EF2" w:rsidP="00E619B8">
      <w:pPr>
        <w:pStyle w:val="ListParagraph"/>
        <w:numPr>
          <w:ilvl w:val="1"/>
          <w:numId w:val="1"/>
        </w:numPr>
        <w:ind w:left="1134"/>
      </w:pPr>
      <w:r>
        <w:t>Constructive</w:t>
      </w:r>
    </w:p>
    <w:p w14:paraId="3D6C934F" w14:textId="77777777" w:rsidR="00D03EF2" w:rsidRDefault="00D03EF2" w:rsidP="003E7BBC">
      <w:pPr>
        <w:pStyle w:val="ListParagraph"/>
        <w:numPr>
          <w:ilvl w:val="1"/>
          <w:numId w:val="1"/>
        </w:numPr>
        <w:spacing w:after="120"/>
        <w:ind w:left="1134" w:hanging="357"/>
      </w:pPr>
      <w:r>
        <w:t>Manageable</w:t>
      </w:r>
    </w:p>
    <w:p w14:paraId="054C63FE" w14:textId="6554F4CA" w:rsidR="00D03EF2" w:rsidRDefault="00D03EF2" w:rsidP="00E619B8">
      <w:pPr>
        <w:ind w:left="142"/>
      </w:pPr>
      <w:r>
        <w:t xml:space="preserve">These criteria were re-affirmed by the 2024 Annual Conference. They provide </w:t>
      </w:r>
      <w:r w:rsidR="00094C32">
        <w:t>a sound</w:t>
      </w:r>
      <w:r>
        <w:t xml:space="preserve"> framework by which to consider the Government’s current proposals. Each of the questions in the survey may </w:t>
      </w:r>
      <w:r w:rsidR="002A61EB">
        <w:t>be con</w:t>
      </w:r>
      <w:r>
        <w:t>firm</w:t>
      </w:r>
      <w:r w:rsidR="002A61EB">
        <w:t>ed</w:t>
      </w:r>
      <w:r>
        <w:t xml:space="preserve"> – or challenge</w:t>
      </w:r>
      <w:r w:rsidR="002A61EB">
        <w:t>d</w:t>
      </w:r>
      <w:r>
        <w:t xml:space="preserve"> – </w:t>
      </w:r>
      <w:r w:rsidR="002A61EB">
        <w:t xml:space="preserve">by </w:t>
      </w:r>
      <w:r>
        <w:t>one or more of these criteria.</w:t>
      </w:r>
    </w:p>
    <w:p w14:paraId="05E4AA54" w14:textId="682B90F0" w:rsidR="00D22678" w:rsidRDefault="00702D6F" w:rsidP="00E619B8">
      <w:pPr>
        <w:ind w:left="142"/>
      </w:pPr>
      <w:r>
        <w:t xml:space="preserve">The criteria </w:t>
      </w:r>
      <w:r w:rsidR="00DA2A1F">
        <w:t xml:space="preserve">mesh comfortably with the MOE’s </w:t>
      </w:r>
      <w:r w:rsidR="00140559">
        <w:rPr>
          <w:i/>
          <w:iCs/>
        </w:rPr>
        <w:t>Five Principles of the NCEA review</w:t>
      </w:r>
      <w:r w:rsidR="00140559">
        <w:t xml:space="preserve"> (2020)</w:t>
      </w:r>
      <w:r w:rsidR="00403993">
        <w:t xml:space="preserve"> which are Wellbeing, In</w:t>
      </w:r>
      <w:r w:rsidR="00595E2C">
        <w:t>clusion an</w:t>
      </w:r>
      <w:r w:rsidR="002F2024">
        <w:t>d</w:t>
      </w:r>
      <w:r w:rsidR="00595E2C">
        <w:t xml:space="preserve"> Equity, Coherence, Pathways and Credibility.</w:t>
      </w:r>
      <w:r w:rsidR="002F2024">
        <w:t xml:space="preserve"> </w:t>
      </w:r>
      <w:r w:rsidR="008869CF">
        <w:t xml:space="preserve">These were developed using widespread consultation and were endorsed by the PPTA. </w:t>
      </w:r>
      <w:r w:rsidR="00CB7380">
        <w:t xml:space="preserve">The </w:t>
      </w:r>
      <w:r w:rsidR="001A2EE2">
        <w:t>“Inclusion and Equity” principle is:</w:t>
      </w:r>
    </w:p>
    <w:p w14:paraId="217AA848" w14:textId="77777777" w:rsidR="002C7457" w:rsidRPr="00652F59" w:rsidRDefault="002C7457" w:rsidP="00E619B8">
      <w:pPr>
        <w:pStyle w:val="ListParagraph"/>
        <w:numPr>
          <w:ilvl w:val="1"/>
          <w:numId w:val="1"/>
        </w:numPr>
        <w:ind w:left="1134"/>
      </w:pPr>
      <w:r w:rsidRPr="00652F59">
        <w:t>Ensuring fair access and outcomes for all learners, especially Māori and Pacific students.</w:t>
      </w:r>
    </w:p>
    <w:p w14:paraId="214D98F2" w14:textId="736BC73D" w:rsidR="001A2EE2" w:rsidRPr="00140559" w:rsidRDefault="002C7457" w:rsidP="003E7BBC">
      <w:pPr>
        <w:pStyle w:val="ListParagraph"/>
        <w:numPr>
          <w:ilvl w:val="1"/>
          <w:numId w:val="1"/>
        </w:numPr>
        <w:spacing w:after="120"/>
        <w:ind w:left="1134" w:hanging="357"/>
      </w:pPr>
      <w:r w:rsidRPr="00652F59">
        <w:t xml:space="preserve">Recognising diverse identities, languages, and cultures—particularly </w:t>
      </w:r>
      <w:proofErr w:type="spellStart"/>
      <w:r w:rsidRPr="00652F59">
        <w:t>mātauranga</w:t>
      </w:r>
      <w:proofErr w:type="spellEnd"/>
      <w:r w:rsidRPr="00652F59">
        <w:t xml:space="preserve"> Māori and </w:t>
      </w:r>
      <w:proofErr w:type="spellStart"/>
      <w:r w:rsidRPr="00652F59">
        <w:t>te</w:t>
      </w:r>
      <w:proofErr w:type="spellEnd"/>
      <w:r w:rsidRPr="00652F59">
        <w:t xml:space="preserve"> </w:t>
      </w:r>
      <w:proofErr w:type="spellStart"/>
      <w:r w:rsidRPr="00652F59">
        <w:t>reo</w:t>
      </w:r>
      <w:proofErr w:type="spellEnd"/>
      <w:r w:rsidRPr="00652F59">
        <w:t xml:space="preserve"> Māori.</w:t>
      </w:r>
    </w:p>
    <w:p w14:paraId="25B3964B" w14:textId="6BE1D7D3" w:rsidR="003234F7" w:rsidRPr="008D4147" w:rsidRDefault="003234F7" w:rsidP="003E7BBC">
      <w:pPr>
        <w:spacing w:after="120"/>
        <w:rPr>
          <w:b/>
          <w:bCs/>
        </w:rPr>
      </w:pPr>
      <w:r w:rsidRPr="27A6B15C">
        <w:rPr>
          <w:b/>
          <w:bCs/>
        </w:rPr>
        <w:t>General Comments about the</w:t>
      </w:r>
      <w:r w:rsidR="7C19125E" w:rsidRPr="27A6B15C">
        <w:rPr>
          <w:b/>
          <w:bCs/>
        </w:rPr>
        <w:t xml:space="preserve"> PPTA</w:t>
      </w:r>
      <w:r w:rsidRPr="27A6B15C">
        <w:rPr>
          <w:b/>
          <w:bCs/>
        </w:rPr>
        <w:t xml:space="preserve"> Survey</w:t>
      </w:r>
      <w:r w:rsidR="05C358B2" w:rsidRPr="27A6B15C">
        <w:rPr>
          <w:b/>
          <w:bCs/>
        </w:rPr>
        <w:t xml:space="preserve"> and Consultation Template</w:t>
      </w:r>
    </w:p>
    <w:p w14:paraId="0C0A4764" w14:textId="32E1C6A1" w:rsidR="002373A7" w:rsidRDefault="002373A7" w:rsidP="00E619B8">
      <w:pPr>
        <w:pStyle w:val="ListParagraph"/>
        <w:numPr>
          <w:ilvl w:val="0"/>
          <w:numId w:val="1"/>
        </w:numPr>
        <w:ind w:left="426"/>
      </w:pPr>
      <w:r>
        <w:t xml:space="preserve">We have re-framed </w:t>
      </w:r>
      <w:r w:rsidR="006C2087">
        <w:t xml:space="preserve">the Ministry of Education’s </w:t>
      </w:r>
      <w:r>
        <w:t>questions to remove or reduce bias, where that was possible</w:t>
      </w:r>
      <w:r w:rsidR="0018774A">
        <w:t>,</w:t>
      </w:r>
      <w:r w:rsidR="004B51BF">
        <w:t xml:space="preserve"> while seeking to retain the</w:t>
      </w:r>
      <w:r w:rsidR="007C26ED">
        <w:t xml:space="preserve"> order </w:t>
      </w:r>
      <w:r w:rsidR="004B51BF">
        <w:t xml:space="preserve">and intent </w:t>
      </w:r>
      <w:r w:rsidR="007C26ED">
        <w:t xml:space="preserve">of the </w:t>
      </w:r>
      <w:r w:rsidR="006C2087">
        <w:t xml:space="preserve">Ministry’s </w:t>
      </w:r>
      <w:r w:rsidR="007C26ED">
        <w:t>version</w:t>
      </w:r>
      <w:r w:rsidR="004D3123">
        <w:t>.</w:t>
      </w:r>
    </w:p>
    <w:p w14:paraId="6CD94834" w14:textId="4836F77C" w:rsidR="0017124A" w:rsidRDefault="0017124A" w:rsidP="00E619B8">
      <w:pPr>
        <w:pStyle w:val="ListParagraph"/>
        <w:numPr>
          <w:ilvl w:val="0"/>
          <w:numId w:val="1"/>
        </w:numPr>
        <w:ind w:left="426"/>
      </w:pPr>
      <w:r>
        <w:t>We have included a question about views on the proposed g</w:t>
      </w:r>
      <w:r w:rsidR="00C35B63">
        <w:t>rading system (0-100</w:t>
      </w:r>
      <w:r w:rsidR="005725C7">
        <w:t xml:space="preserve"> </w:t>
      </w:r>
      <w:r w:rsidR="00C35B63">
        <w:t>marks and A-E grades)</w:t>
      </w:r>
      <w:r w:rsidR="005725C7">
        <w:t xml:space="preserve">. </w:t>
      </w:r>
      <w:r w:rsidR="00F00D62">
        <w:t xml:space="preserve">A question on this topic </w:t>
      </w:r>
      <w:r w:rsidR="005725C7">
        <w:t>does not appear in</w:t>
      </w:r>
      <w:r w:rsidR="00C35B63">
        <w:t xml:space="preserve"> the Ministry’s </w:t>
      </w:r>
      <w:r w:rsidR="005725C7">
        <w:t>survey.</w:t>
      </w:r>
    </w:p>
    <w:p w14:paraId="492E342A" w14:textId="490299E8" w:rsidR="000E71FF" w:rsidRDefault="000E71FF" w:rsidP="003E7BBC">
      <w:pPr>
        <w:pStyle w:val="ListParagraph"/>
        <w:numPr>
          <w:ilvl w:val="0"/>
          <w:numId w:val="1"/>
        </w:numPr>
        <w:spacing w:after="120"/>
        <w:ind w:left="425" w:hanging="357"/>
      </w:pPr>
      <w:r>
        <w:t>The following are questions you might ask yourself when considering responses to the survey</w:t>
      </w:r>
      <w:r w:rsidR="7DEF2D9A">
        <w:t xml:space="preserve"> or filling in the template</w:t>
      </w:r>
      <w:r>
        <w:t>.</w:t>
      </w:r>
    </w:p>
    <w:p w14:paraId="5BD98A81" w14:textId="54FC603B" w:rsidR="002373A7" w:rsidRPr="002373A7" w:rsidRDefault="002373A7" w:rsidP="00FC32CD">
      <w:pPr>
        <w:spacing w:after="120"/>
        <w:rPr>
          <w:b/>
          <w:bCs/>
        </w:rPr>
      </w:pPr>
      <w:r w:rsidRPr="002373A7">
        <w:rPr>
          <w:b/>
          <w:bCs/>
        </w:rPr>
        <w:t>Subjects</w:t>
      </w:r>
    </w:p>
    <w:p w14:paraId="12CDECBA" w14:textId="5D6AA405" w:rsidR="002373A7" w:rsidRDefault="00D03EF2" w:rsidP="00E619B8">
      <w:pPr>
        <w:pStyle w:val="ListParagraph"/>
        <w:numPr>
          <w:ilvl w:val="0"/>
          <w:numId w:val="1"/>
        </w:numPr>
        <w:ind w:left="426"/>
      </w:pPr>
      <w:r>
        <w:t xml:space="preserve">Given that the new curriculum is only part-way through its development, </w:t>
      </w:r>
      <w:r w:rsidR="004119DF">
        <w:t xml:space="preserve">are you confident </w:t>
      </w:r>
      <w:r>
        <w:t xml:space="preserve">in responding to questions that relate to </w:t>
      </w:r>
      <w:r w:rsidR="00C672BC">
        <w:t>the relationship between the curriculum and the qualification?</w:t>
      </w:r>
    </w:p>
    <w:p w14:paraId="28723E28" w14:textId="512A5A63" w:rsidR="00C672BC" w:rsidRDefault="00CA756E" w:rsidP="00E619B8">
      <w:pPr>
        <w:pStyle w:val="ListParagraph"/>
        <w:numPr>
          <w:ilvl w:val="0"/>
          <w:numId w:val="1"/>
        </w:numPr>
        <w:ind w:left="426"/>
      </w:pPr>
      <w:r>
        <w:t>Is your opinion likely to be affected by the absence of detail about which subjects may or may not be approved?</w:t>
      </w:r>
    </w:p>
    <w:p w14:paraId="61B1C707" w14:textId="15130AE5" w:rsidR="00807B9C" w:rsidRDefault="00E7203A" w:rsidP="00E619B8">
      <w:pPr>
        <w:pStyle w:val="ListParagraph"/>
        <w:numPr>
          <w:ilvl w:val="0"/>
          <w:numId w:val="1"/>
        </w:numPr>
        <w:ind w:left="426"/>
      </w:pPr>
      <w:r>
        <w:t>How</w:t>
      </w:r>
      <w:r w:rsidR="00657CEC">
        <w:t xml:space="preserve"> comfortable </w:t>
      </w:r>
      <w:r>
        <w:t xml:space="preserve">are you </w:t>
      </w:r>
      <w:r w:rsidR="00657CEC">
        <w:t xml:space="preserve">that </w:t>
      </w:r>
      <w:r w:rsidR="001F197A">
        <w:t xml:space="preserve">decisions </w:t>
      </w:r>
      <w:r w:rsidR="00824F63">
        <w:t xml:space="preserve">about the approved subjects will be made </w:t>
      </w:r>
      <w:r w:rsidR="000A6EAD">
        <w:t>by the Ministry of Education</w:t>
      </w:r>
      <w:r w:rsidR="00807B9C">
        <w:t>?</w:t>
      </w:r>
    </w:p>
    <w:p w14:paraId="37A44DF4" w14:textId="713E22CB" w:rsidR="00CA756E" w:rsidRDefault="00CA756E" w:rsidP="00E619B8">
      <w:pPr>
        <w:pStyle w:val="ListParagraph"/>
        <w:numPr>
          <w:ilvl w:val="0"/>
          <w:numId w:val="1"/>
        </w:numPr>
        <w:ind w:left="426"/>
      </w:pPr>
      <w:r>
        <w:t>Has the ability to vary programmes within or around subjects proved useful or valuable for your community?</w:t>
      </w:r>
      <w:r w:rsidR="00890DFC">
        <w:t xml:space="preserve"> Has this been </w:t>
      </w:r>
      <w:r w:rsidR="00890DFC" w:rsidRPr="00890DFC">
        <w:rPr>
          <w:u w:val="single"/>
        </w:rPr>
        <w:t>constructive and coherent</w:t>
      </w:r>
      <w:r w:rsidR="00890DFC">
        <w:t>?</w:t>
      </w:r>
    </w:p>
    <w:p w14:paraId="352DEA00" w14:textId="0642ECC6" w:rsidR="00807B9C" w:rsidRDefault="00807B9C" w:rsidP="00E619B8">
      <w:pPr>
        <w:pStyle w:val="ListParagraph"/>
        <w:numPr>
          <w:ilvl w:val="0"/>
          <w:numId w:val="1"/>
        </w:numPr>
        <w:ind w:left="426"/>
      </w:pPr>
      <w:r>
        <w:t xml:space="preserve">Will the loss of the ability to award unit standards to count towards </w:t>
      </w:r>
      <w:r w:rsidR="009F4BBF">
        <w:t>either</w:t>
      </w:r>
      <w:r>
        <w:t xml:space="preserve"> of the qualifications create opportunities or hurdles for your learners and/or for you?</w:t>
      </w:r>
    </w:p>
    <w:p w14:paraId="77C11BEE" w14:textId="13C71BD1" w:rsidR="00807B9C" w:rsidRDefault="00807B9C" w:rsidP="00E619B8">
      <w:pPr>
        <w:pStyle w:val="ListParagraph"/>
        <w:numPr>
          <w:ilvl w:val="0"/>
          <w:numId w:val="1"/>
        </w:numPr>
        <w:ind w:left="426"/>
      </w:pPr>
      <w:r>
        <w:t>What effects might the loss of “approved” status have on your subject?</w:t>
      </w:r>
    </w:p>
    <w:p w14:paraId="2DED4729" w14:textId="4EE2ECB7" w:rsidR="00807B9C" w:rsidRDefault="007930DE" w:rsidP="003E7BBC">
      <w:pPr>
        <w:pStyle w:val="ListParagraph"/>
        <w:numPr>
          <w:ilvl w:val="0"/>
          <w:numId w:val="1"/>
        </w:numPr>
        <w:spacing w:after="120"/>
        <w:ind w:left="425" w:hanging="357"/>
      </w:pPr>
      <w:r>
        <w:t xml:space="preserve">What effects might the establishment of compulsory subjects have on your learners? Will it be </w:t>
      </w:r>
      <w:r w:rsidRPr="00C16E33">
        <w:rPr>
          <w:u w:val="single"/>
        </w:rPr>
        <w:t>fair and</w:t>
      </w:r>
      <w:r w:rsidR="00C16E33" w:rsidRPr="00C16E33">
        <w:rPr>
          <w:u w:val="single"/>
        </w:rPr>
        <w:t xml:space="preserve"> </w:t>
      </w:r>
      <w:r w:rsidRPr="00C16E33">
        <w:rPr>
          <w:u w:val="single"/>
        </w:rPr>
        <w:t>inclusive</w:t>
      </w:r>
      <w:r>
        <w:t>?</w:t>
      </w:r>
    </w:p>
    <w:p w14:paraId="5F5D1C60" w14:textId="62ABA9D0" w:rsidR="00747D54" w:rsidRDefault="00747D54" w:rsidP="003E7BBC">
      <w:pPr>
        <w:pStyle w:val="ListParagraph"/>
        <w:numPr>
          <w:ilvl w:val="0"/>
          <w:numId w:val="1"/>
        </w:numPr>
        <w:spacing w:after="120"/>
        <w:ind w:left="425" w:hanging="357"/>
      </w:pPr>
      <w:r>
        <w:t xml:space="preserve">Will </w:t>
      </w:r>
      <w:r w:rsidR="00B53271">
        <w:t>central require</w:t>
      </w:r>
      <w:r w:rsidR="00AB0634">
        <w:t>d</w:t>
      </w:r>
      <w:r w:rsidR="00B53271">
        <w:t xml:space="preserve"> </w:t>
      </w:r>
      <w:r w:rsidR="00AB0634">
        <w:t>minimum</w:t>
      </w:r>
      <w:r w:rsidR="00B53271">
        <w:t xml:space="preserve"> numbers of subjects be </w:t>
      </w:r>
      <w:r w:rsidR="00E87952" w:rsidRPr="008C6694">
        <w:rPr>
          <w:u w:val="single"/>
        </w:rPr>
        <w:t>manageable and motivating</w:t>
      </w:r>
      <w:r w:rsidR="00E87952" w:rsidRPr="00E87952">
        <w:rPr>
          <w:u w:val="single"/>
        </w:rPr>
        <w:t xml:space="preserve"> </w:t>
      </w:r>
      <w:r w:rsidR="00E87952">
        <w:t>for your learners?</w:t>
      </w:r>
    </w:p>
    <w:p w14:paraId="593A2599" w14:textId="43BD46ED" w:rsidR="002373A7" w:rsidRPr="00E87952" w:rsidRDefault="002373A7" w:rsidP="003E7BBC">
      <w:pPr>
        <w:spacing w:after="120"/>
        <w:ind w:left="68"/>
        <w:rPr>
          <w:b/>
          <w:bCs/>
        </w:rPr>
      </w:pPr>
      <w:r w:rsidRPr="00E87952">
        <w:rPr>
          <w:b/>
          <w:bCs/>
        </w:rPr>
        <w:lastRenderedPageBreak/>
        <w:t>VET Subjects</w:t>
      </w:r>
    </w:p>
    <w:p w14:paraId="4877D1D3" w14:textId="44D01324" w:rsidR="002373A7" w:rsidRDefault="00807B9C" w:rsidP="00E619B8">
      <w:pPr>
        <w:pStyle w:val="ListParagraph"/>
        <w:numPr>
          <w:ilvl w:val="0"/>
          <w:numId w:val="1"/>
        </w:numPr>
        <w:ind w:left="426"/>
      </w:pPr>
      <w:bookmarkStart w:id="0" w:name="_Hlk205815659"/>
      <w:r>
        <w:t xml:space="preserve">Without knowing the VET subjects likely to be approved, do you feel </w:t>
      </w:r>
      <w:bookmarkEnd w:id="0"/>
      <w:r>
        <w:t>confident that the subjects concerned will include those that are of value to your community?</w:t>
      </w:r>
      <w:r w:rsidR="00C91228">
        <w:t xml:space="preserve"> Which are they?</w:t>
      </w:r>
    </w:p>
    <w:p w14:paraId="54661EB5" w14:textId="13DFAD30" w:rsidR="00807B9C" w:rsidRDefault="00807B9C" w:rsidP="00E619B8">
      <w:pPr>
        <w:pStyle w:val="ListParagraph"/>
        <w:numPr>
          <w:ilvl w:val="0"/>
          <w:numId w:val="1"/>
        </w:numPr>
        <w:ind w:left="426"/>
      </w:pPr>
      <w:r w:rsidRPr="00807B9C">
        <w:t xml:space="preserve">Without knowing the VET subjects likely to be approved, do you </w:t>
      </w:r>
      <w:r>
        <w:t xml:space="preserve">believe that your school will be </w:t>
      </w:r>
      <w:proofErr w:type="gramStart"/>
      <w:r>
        <w:t>in a position</w:t>
      </w:r>
      <w:proofErr w:type="gramEnd"/>
      <w:r>
        <w:t xml:space="preserve"> to resource and offer them?</w:t>
      </w:r>
    </w:p>
    <w:p w14:paraId="5B01DF88" w14:textId="341F3EAC" w:rsidR="00807B9C" w:rsidRDefault="00807B9C" w:rsidP="00E619B8">
      <w:pPr>
        <w:pStyle w:val="ListParagraph"/>
        <w:numPr>
          <w:ilvl w:val="0"/>
          <w:numId w:val="1"/>
        </w:numPr>
        <w:ind w:left="426"/>
      </w:pPr>
      <w:r>
        <w:t xml:space="preserve">Do the VET subjects that may be relevant in your </w:t>
      </w:r>
      <w:r w:rsidR="00927FB6">
        <w:t xml:space="preserve">community lend themselves to teaching and learning in the </w:t>
      </w:r>
      <w:proofErr w:type="gramStart"/>
      <w:r w:rsidR="00927FB6">
        <w:t>schools</w:t>
      </w:r>
      <w:proofErr w:type="gramEnd"/>
      <w:r w:rsidR="00927FB6">
        <w:t xml:space="preserve"> context? Do you think that the outcomes of study in those areas can be readily expressed by achievement standards?</w:t>
      </w:r>
    </w:p>
    <w:p w14:paraId="35548EC9" w14:textId="3EB57B1D" w:rsidR="00807B9C" w:rsidRDefault="00807B9C" w:rsidP="00E619B8">
      <w:pPr>
        <w:pStyle w:val="ListParagraph"/>
        <w:numPr>
          <w:ilvl w:val="0"/>
          <w:numId w:val="1"/>
        </w:numPr>
        <w:ind w:left="426"/>
      </w:pPr>
      <w:r>
        <w:t xml:space="preserve">Do you think that identification of some VET areas as approved subjects is likely to enhance the status of those areas within your school? What </w:t>
      </w:r>
      <w:r w:rsidR="00BA7F84">
        <w:t>about</w:t>
      </w:r>
      <w:r>
        <w:t xml:space="preserve"> those that are not identified as approved subjects?</w:t>
      </w:r>
    </w:p>
    <w:p w14:paraId="1CD4FA13" w14:textId="01664958" w:rsidR="00065B95" w:rsidRDefault="00927FB6" w:rsidP="003E7BBC">
      <w:pPr>
        <w:pStyle w:val="ListParagraph"/>
        <w:numPr>
          <w:ilvl w:val="0"/>
          <w:numId w:val="1"/>
        </w:numPr>
        <w:spacing w:after="120"/>
        <w:ind w:left="425" w:hanging="357"/>
      </w:pPr>
      <w:r>
        <w:t>Are you confident that the (yet to be established) Industry Skill</w:t>
      </w:r>
      <w:r w:rsidR="00065B95">
        <w:t>s</w:t>
      </w:r>
      <w:r>
        <w:t xml:space="preserve"> </w:t>
      </w:r>
      <w:r w:rsidR="00065B95">
        <w:t>Board</w:t>
      </w:r>
      <w:r>
        <w:t xml:space="preserve">s will be </w:t>
      </w:r>
      <w:proofErr w:type="gramStart"/>
      <w:r>
        <w:t>in a position</w:t>
      </w:r>
      <w:proofErr w:type="gramEnd"/>
      <w:r>
        <w:t xml:space="preserve"> to develop the</w:t>
      </w:r>
      <w:r w:rsidR="00065B95">
        <w:t xml:space="preserve"> achievement standards and associated resources in the time allowed?</w:t>
      </w:r>
      <w:r w:rsidR="002C4661">
        <w:t xml:space="preserve"> </w:t>
      </w:r>
      <w:hyperlink r:id="rId10" w:history="1">
        <w:r w:rsidR="00EA5BB6" w:rsidRPr="00EA5BB6">
          <w:rPr>
            <w:rStyle w:val="Hyperlink"/>
          </w:rPr>
          <w:t>https://www.education.govt.nz/news/eight-new-industry-skills-boards-strengthen-vocational-education</w:t>
        </w:r>
      </w:hyperlink>
    </w:p>
    <w:p w14:paraId="5075C0E0" w14:textId="38C9F97F" w:rsidR="002373A7" w:rsidRPr="002373A7" w:rsidRDefault="002373A7" w:rsidP="003E7BBC">
      <w:pPr>
        <w:spacing w:after="120"/>
        <w:rPr>
          <w:b/>
          <w:bCs/>
        </w:rPr>
      </w:pPr>
      <w:r w:rsidRPr="002373A7">
        <w:rPr>
          <w:b/>
          <w:bCs/>
        </w:rPr>
        <w:t>Foundation Award</w:t>
      </w:r>
    </w:p>
    <w:p w14:paraId="5FA8251F" w14:textId="013608ED" w:rsidR="002373A7" w:rsidRDefault="003511FE" w:rsidP="00E619B8">
      <w:pPr>
        <w:pStyle w:val="ListParagraph"/>
        <w:numPr>
          <w:ilvl w:val="0"/>
          <w:numId w:val="1"/>
        </w:numPr>
        <w:ind w:left="426"/>
      </w:pPr>
      <w:r>
        <w:t xml:space="preserve">Regardless of the </w:t>
      </w:r>
      <w:proofErr w:type="gramStart"/>
      <w:r>
        <w:t>current status</w:t>
      </w:r>
      <w:proofErr w:type="gramEnd"/>
      <w:r>
        <w:t xml:space="preserve"> of NCEA L1, do you regard the proposed Foundation Award being a prerequisite for the award of L2 and L3 certificates as having a </w:t>
      </w:r>
      <w:r w:rsidRPr="00E91292">
        <w:rPr>
          <w:u w:val="single"/>
        </w:rPr>
        <w:t>motivating</w:t>
      </w:r>
      <w:r>
        <w:t xml:space="preserve"> influence?</w:t>
      </w:r>
    </w:p>
    <w:p w14:paraId="77FCFEDC" w14:textId="3EF80F52" w:rsidR="00BD4E0E" w:rsidRDefault="00BD4E0E" w:rsidP="00E619B8">
      <w:pPr>
        <w:pStyle w:val="ListParagraph"/>
        <w:numPr>
          <w:ilvl w:val="0"/>
          <w:numId w:val="1"/>
        </w:numPr>
        <w:ind w:left="426"/>
      </w:pPr>
      <w:r>
        <w:t xml:space="preserve">Do you regard the proposed Foundation Award as </w:t>
      </w:r>
      <w:r w:rsidR="00EE0915">
        <w:t xml:space="preserve">promoting </w:t>
      </w:r>
      <w:r w:rsidR="00EE0915" w:rsidRPr="00EA5BB6">
        <w:rPr>
          <w:u w:val="single"/>
        </w:rPr>
        <w:t>inclusion and equity</w:t>
      </w:r>
      <w:r w:rsidR="00EE0915">
        <w:t>?</w:t>
      </w:r>
    </w:p>
    <w:p w14:paraId="46DF1308" w14:textId="3F0BEAC5" w:rsidR="0024258A" w:rsidRDefault="0024258A" w:rsidP="003E7BBC">
      <w:pPr>
        <w:pStyle w:val="ListParagraph"/>
        <w:numPr>
          <w:ilvl w:val="0"/>
          <w:numId w:val="1"/>
        </w:numPr>
        <w:spacing w:after="120"/>
        <w:ind w:left="425" w:hanging="357"/>
      </w:pPr>
      <w:r>
        <w:t xml:space="preserve">Do you think the </w:t>
      </w:r>
      <w:r w:rsidR="00FF6D02">
        <w:t xml:space="preserve">pre-requisite nature of the Foundation Award </w:t>
      </w:r>
      <w:r w:rsidR="00E91292">
        <w:t>promotes</w:t>
      </w:r>
      <w:r w:rsidR="002E6436">
        <w:t xml:space="preserve"> a </w:t>
      </w:r>
      <w:r w:rsidR="002E6436">
        <w:rPr>
          <w:u w:val="single"/>
        </w:rPr>
        <w:t>cumulative</w:t>
      </w:r>
      <w:r w:rsidR="002E6436">
        <w:t xml:space="preserve"> effect?</w:t>
      </w:r>
    </w:p>
    <w:p w14:paraId="2B31EB05" w14:textId="2C2C6DC8" w:rsidR="002373A7" w:rsidRDefault="00BB37D7" w:rsidP="003E7BBC">
      <w:pPr>
        <w:spacing w:after="120"/>
        <w:rPr>
          <w:b/>
          <w:bCs/>
        </w:rPr>
      </w:pPr>
      <w:r>
        <w:rPr>
          <w:b/>
          <w:bCs/>
        </w:rPr>
        <w:t>Grading</w:t>
      </w:r>
    </w:p>
    <w:p w14:paraId="2AFFC2B4" w14:textId="2FC652E6" w:rsidR="00186DF6" w:rsidRPr="00E87952" w:rsidRDefault="00186DF6" w:rsidP="00E619B8">
      <w:pPr>
        <w:pStyle w:val="ListParagraph"/>
        <w:numPr>
          <w:ilvl w:val="0"/>
          <w:numId w:val="1"/>
        </w:numPr>
        <w:ind w:left="426"/>
      </w:pPr>
      <w:r>
        <w:t xml:space="preserve">Do you think that grades of A-E and scores out of 100 will </w:t>
      </w:r>
      <w:r w:rsidR="00DA036C">
        <w:t>enhance</w:t>
      </w:r>
      <w:r>
        <w:t xml:space="preserve"> the record of your learners’ achievement?</w:t>
      </w:r>
      <w:r w:rsidR="004640AE">
        <w:t xml:space="preserve"> Will they be </w:t>
      </w:r>
      <w:r w:rsidR="004640AE" w:rsidRPr="00EA5BB6">
        <w:rPr>
          <w:u w:val="single"/>
        </w:rPr>
        <w:t>motivating and fair</w:t>
      </w:r>
      <w:r w:rsidR="004640AE">
        <w:t>?</w:t>
      </w:r>
    </w:p>
    <w:p w14:paraId="386FACBA" w14:textId="6D018325" w:rsidR="00186DF6" w:rsidRPr="00E87952" w:rsidRDefault="00186DF6" w:rsidP="00E619B8">
      <w:pPr>
        <w:pStyle w:val="ListParagraph"/>
        <w:numPr>
          <w:ilvl w:val="0"/>
          <w:numId w:val="1"/>
        </w:numPr>
        <w:ind w:left="426"/>
      </w:pPr>
      <w:r>
        <w:t>Are A-E grades and score</w:t>
      </w:r>
      <w:r w:rsidR="00DA036C">
        <w:t>s</w:t>
      </w:r>
      <w:r>
        <w:t xml:space="preserve"> out of 100 more or less </w:t>
      </w:r>
      <w:r w:rsidRPr="00EA5BB6">
        <w:rPr>
          <w:u w:val="single"/>
        </w:rPr>
        <w:t>clear, constructive and coherent</w:t>
      </w:r>
      <w:r>
        <w:t xml:space="preserve"> than </w:t>
      </w:r>
      <w:proofErr w:type="gramStart"/>
      <w:r>
        <w:t>currently-used</w:t>
      </w:r>
      <w:proofErr w:type="gramEnd"/>
      <w:r>
        <w:t xml:space="preserve"> grades?</w:t>
      </w:r>
      <w:r w:rsidR="00A31A77">
        <w:t xml:space="preserve"> How do you think the public at large responds to them?</w:t>
      </w:r>
    </w:p>
    <w:p w14:paraId="7F01C60B" w14:textId="444E3DDF" w:rsidR="00186DF6" w:rsidRPr="00186DF6" w:rsidRDefault="00186DF6" w:rsidP="003E7BBC">
      <w:pPr>
        <w:pStyle w:val="ListParagraph"/>
        <w:numPr>
          <w:ilvl w:val="0"/>
          <w:numId w:val="1"/>
        </w:numPr>
        <w:spacing w:after="120"/>
        <w:ind w:left="425" w:hanging="357"/>
        <w:rPr>
          <w:b/>
          <w:bCs/>
        </w:rPr>
      </w:pPr>
      <w:r>
        <w:t>Reference is made to “passing grades”</w:t>
      </w:r>
      <w:r w:rsidR="00A31A77">
        <w:t>,</w:t>
      </w:r>
      <w:r>
        <w:t xml:space="preserve"> without any definition. Do you have a view on how “passing” and “not passing” should be </w:t>
      </w:r>
      <w:r w:rsidR="004640AE">
        <w:t>recognised?</w:t>
      </w:r>
      <w:r w:rsidR="00802EEA">
        <w:t xml:space="preserve"> Do you think there’s a consistent understanding of that</w:t>
      </w:r>
      <w:r w:rsidR="00FC32CD">
        <w:t>?</w:t>
      </w:r>
    </w:p>
    <w:p w14:paraId="21F88709" w14:textId="3F33A6D0" w:rsidR="00BB37D7" w:rsidRDefault="00BB37D7" w:rsidP="003E7BBC">
      <w:pPr>
        <w:spacing w:after="120"/>
        <w:rPr>
          <w:b/>
          <w:bCs/>
        </w:rPr>
      </w:pPr>
      <w:r>
        <w:rPr>
          <w:b/>
          <w:bCs/>
        </w:rPr>
        <w:t>Consistency</w:t>
      </w:r>
    </w:p>
    <w:p w14:paraId="25F12DDE" w14:textId="2796C943" w:rsidR="00096185" w:rsidRDefault="00661C98" w:rsidP="00E619B8">
      <w:pPr>
        <w:pStyle w:val="ListParagraph"/>
        <w:numPr>
          <w:ilvl w:val="0"/>
          <w:numId w:val="1"/>
        </w:numPr>
        <w:ind w:left="426"/>
      </w:pPr>
      <w:r>
        <w:t xml:space="preserve">Do you agree with the </w:t>
      </w:r>
      <w:r w:rsidR="00CF484A">
        <w:t>criticism</w:t>
      </w:r>
      <w:r w:rsidR="001B2211">
        <w:t xml:space="preserve"> that </w:t>
      </w:r>
      <w:r w:rsidR="00001598">
        <w:t xml:space="preserve">there is currently a </w:t>
      </w:r>
      <w:r w:rsidR="00A37CEC">
        <w:t>crisis</w:t>
      </w:r>
      <w:r w:rsidR="00001598">
        <w:t xml:space="preserve"> </w:t>
      </w:r>
      <w:r w:rsidR="004E6081">
        <w:t>in</w:t>
      </w:r>
      <w:r w:rsidR="0084673C">
        <w:t xml:space="preserve"> </w:t>
      </w:r>
      <w:r w:rsidR="00001598">
        <w:t xml:space="preserve">consistency </w:t>
      </w:r>
      <w:r w:rsidR="004E6081">
        <w:t>between</w:t>
      </w:r>
      <w:r w:rsidR="00001598">
        <w:t xml:space="preserve"> assessment judgements and/or between </w:t>
      </w:r>
      <w:r w:rsidR="00C300D6">
        <w:t xml:space="preserve">schools, </w:t>
      </w:r>
      <w:r w:rsidR="003C0AB1">
        <w:t xml:space="preserve">and/or </w:t>
      </w:r>
      <w:r w:rsidR="002A6512">
        <w:t xml:space="preserve">between </w:t>
      </w:r>
      <w:r w:rsidR="00C300D6">
        <w:t xml:space="preserve">internal and external results and </w:t>
      </w:r>
      <w:r w:rsidR="00A37CEC">
        <w:t>therefore between certificate outcomes?</w:t>
      </w:r>
    </w:p>
    <w:p w14:paraId="4B3CF620" w14:textId="5AC10B7B" w:rsidR="00955460" w:rsidRPr="007930DE" w:rsidRDefault="00955460" w:rsidP="003E7BBC">
      <w:pPr>
        <w:pStyle w:val="ListParagraph"/>
        <w:numPr>
          <w:ilvl w:val="0"/>
          <w:numId w:val="1"/>
        </w:numPr>
        <w:spacing w:after="120"/>
        <w:ind w:left="425" w:hanging="357"/>
      </w:pPr>
      <w:r>
        <w:t>If you don’t think there’s a crisis</w:t>
      </w:r>
      <w:r w:rsidR="00A442D6">
        <w:t>, where might the perception arise from?</w:t>
      </w:r>
    </w:p>
    <w:p w14:paraId="7DCC5DEE" w14:textId="0B098A7F" w:rsidR="00BB37D7" w:rsidRDefault="007930DE" w:rsidP="003E7BBC">
      <w:pPr>
        <w:spacing w:after="120"/>
        <w:rPr>
          <w:b/>
          <w:bCs/>
        </w:rPr>
      </w:pPr>
      <w:r>
        <w:rPr>
          <w:b/>
          <w:bCs/>
        </w:rPr>
        <w:t>Resourcing</w:t>
      </w:r>
    </w:p>
    <w:p w14:paraId="4155A77C" w14:textId="6A7E0673" w:rsidR="007930DE" w:rsidRDefault="002D5031" w:rsidP="00E619B8">
      <w:pPr>
        <w:pStyle w:val="ListParagraph"/>
        <w:numPr>
          <w:ilvl w:val="0"/>
          <w:numId w:val="1"/>
        </w:numPr>
        <w:ind w:left="426"/>
      </w:pPr>
      <w:r>
        <w:t xml:space="preserve">What do you make of the words “Aside from additional funding…” at the start of </w:t>
      </w:r>
      <w:proofErr w:type="gramStart"/>
      <w:r>
        <w:t>a number of</w:t>
      </w:r>
      <w:proofErr w:type="gramEnd"/>
      <w:r>
        <w:t xml:space="preserve"> questions? Do you see this as a recognition that the additional funding goes without saying?</w:t>
      </w:r>
    </w:p>
    <w:p w14:paraId="101D58B7" w14:textId="6E3F90F7" w:rsidR="002D5031" w:rsidRDefault="002D5031" w:rsidP="00E619B8">
      <w:pPr>
        <w:pStyle w:val="ListParagraph"/>
        <w:numPr>
          <w:ilvl w:val="0"/>
          <w:numId w:val="1"/>
        </w:numPr>
        <w:ind w:left="426"/>
      </w:pPr>
      <w:r>
        <w:t>What additional resources would you, your school</w:t>
      </w:r>
      <w:r w:rsidR="004849A3">
        <w:t>, your colleagues</w:t>
      </w:r>
      <w:r w:rsidR="0027636D">
        <w:t xml:space="preserve"> (including those in other schools)</w:t>
      </w:r>
      <w:r>
        <w:t xml:space="preserve"> and your learners need if these </w:t>
      </w:r>
      <w:r w:rsidR="00894649">
        <w:t>proposals</w:t>
      </w:r>
      <w:r>
        <w:t xml:space="preserve"> go ahead as planned?</w:t>
      </w:r>
    </w:p>
    <w:p w14:paraId="414A16CB" w14:textId="395D4E70" w:rsidR="00992640" w:rsidRDefault="00992640" w:rsidP="00E619B8">
      <w:pPr>
        <w:pStyle w:val="ListParagraph"/>
        <w:numPr>
          <w:ilvl w:val="0"/>
          <w:numId w:val="1"/>
        </w:numPr>
        <w:ind w:left="426"/>
      </w:pPr>
      <w:r>
        <w:t xml:space="preserve">What results might there be if </w:t>
      </w:r>
      <w:r w:rsidR="0053406B">
        <w:t>the resources you identify are not made available?</w:t>
      </w:r>
    </w:p>
    <w:p w14:paraId="7AA95AA0" w14:textId="7B5AFFAD" w:rsidR="0053406B" w:rsidRDefault="0053406B" w:rsidP="00E619B8">
      <w:pPr>
        <w:pStyle w:val="ListParagraph"/>
        <w:numPr>
          <w:ilvl w:val="0"/>
          <w:numId w:val="1"/>
        </w:numPr>
        <w:ind w:left="426"/>
      </w:pPr>
      <w:r>
        <w:t>How confident are you that the necessary resources will be provided?</w:t>
      </w:r>
    </w:p>
    <w:p w14:paraId="0ED41121" w14:textId="20B7D52E" w:rsidR="00894649" w:rsidRPr="007930DE" w:rsidRDefault="00CD26EA" w:rsidP="003E7BBC">
      <w:pPr>
        <w:pStyle w:val="ListParagraph"/>
        <w:numPr>
          <w:ilvl w:val="0"/>
          <w:numId w:val="1"/>
        </w:numPr>
        <w:spacing w:after="120"/>
        <w:ind w:left="425" w:hanging="357"/>
      </w:pPr>
      <w:r>
        <w:t>Are you confident in</w:t>
      </w:r>
      <w:r w:rsidR="00894649">
        <w:t xml:space="preserve"> the</w:t>
      </w:r>
      <w:r>
        <w:t xml:space="preserve"> proposed</w:t>
      </w:r>
      <w:r w:rsidR="00894649">
        <w:t xml:space="preserve"> timeline</w:t>
      </w:r>
      <w:r>
        <w:t xml:space="preserve">? </w:t>
      </w:r>
      <w:r w:rsidR="004849A3">
        <w:t>Would it</w:t>
      </w:r>
      <w:r w:rsidR="00894649">
        <w:t xml:space="preserve"> be </w:t>
      </w:r>
      <w:r w:rsidR="00894649" w:rsidRPr="00894649">
        <w:rPr>
          <w:u w:val="single"/>
        </w:rPr>
        <w:t>manageable</w:t>
      </w:r>
      <w:r w:rsidR="00894649">
        <w:t>?</w:t>
      </w:r>
    </w:p>
    <w:sectPr w:rsidR="00894649" w:rsidRPr="007930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2125" w14:textId="77777777" w:rsidR="00081C1C" w:rsidRDefault="00081C1C" w:rsidP="00081C1C">
      <w:pPr>
        <w:spacing w:after="0" w:line="240" w:lineRule="auto"/>
      </w:pPr>
      <w:r>
        <w:separator/>
      </w:r>
    </w:p>
  </w:endnote>
  <w:endnote w:type="continuationSeparator" w:id="0">
    <w:p w14:paraId="2C336AA8" w14:textId="77777777" w:rsidR="00081C1C" w:rsidRDefault="00081C1C" w:rsidP="0008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E139" w14:textId="77777777" w:rsidR="00081C1C" w:rsidRDefault="00081C1C" w:rsidP="00081C1C">
      <w:pPr>
        <w:spacing w:after="0" w:line="240" w:lineRule="auto"/>
      </w:pPr>
      <w:r>
        <w:separator/>
      </w:r>
    </w:p>
  </w:footnote>
  <w:footnote w:type="continuationSeparator" w:id="0">
    <w:p w14:paraId="220D8826" w14:textId="77777777" w:rsidR="00081C1C" w:rsidRDefault="00081C1C" w:rsidP="0008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A72B" w14:textId="2D439F2E" w:rsidR="00081C1C" w:rsidRPr="00081C1C" w:rsidRDefault="00426478" w:rsidP="00081C1C">
    <w:pPr>
      <w:pStyle w:val="Heading2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D1E72BE" wp14:editId="464FAA2E">
          <wp:simplePos x="0" y="0"/>
          <wp:positionH relativeFrom="column">
            <wp:posOffset>5167630</wp:posOffset>
          </wp:positionH>
          <wp:positionV relativeFrom="paragraph">
            <wp:posOffset>-796925</wp:posOffset>
          </wp:positionV>
          <wp:extent cx="1529080" cy="1828800"/>
          <wp:effectExtent l="0" t="0" r="0" b="0"/>
          <wp:wrapSquare wrapText="bothSides"/>
          <wp:docPr id="77318790" name="Picture 3" descr="A red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18790" name="Picture 3" descr="A red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C1C" w:rsidRPr="00081C1C">
      <w:rPr>
        <w:b/>
        <w:bCs/>
      </w:rPr>
      <w:t xml:space="preserve">NCEA Consultation Guide </w:t>
    </w:r>
  </w:p>
  <w:p w14:paraId="15E63698" w14:textId="77777777" w:rsidR="00081C1C" w:rsidRDefault="00081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D69"/>
    <w:multiLevelType w:val="hybridMultilevel"/>
    <w:tmpl w:val="541645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A6D"/>
    <w:multiLevelType w:val="hybridMultilevel"/>
    <w:tmpl w:val="ECF066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D37"/>
    <w:multiLevelType w:val="multilevel"/>
    <w:tmpl w:val="0F36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5023C"/>
    <w:multiLevelType w:val="hybridMultilevel"/>
    <w:tmpl w:val="BF7441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1281"/>
    <w:multiLevelType w:val="hybridMultilevel"/>
    <w:tmpl w:val="3274D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4CC4"/>
    <w:multiLevelType w:val="hybridMultilevel"/>
    <w:tmpl w:val="A58A3C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8574">
    <w:abstractNumId w:val="3"/>
  </w:num>
  <w:num w:numId="2" w16cid:durableId="1452823417">
    <w:abstractNumId w:val="0"/>
  </w:num>
  <w:num w:numId="3" w16cid:durableId="1620330682">
    <w:abstractNumId w:val="4"/>
  </w:num>
  <w:num w:numId="4" w16cid:durableId="177041330">
    <w:abstractNumId w:val="5"/>
  </w:num>
  <w:num w:numId="5" w16cid:durableId="356004260">
    <w:abstractNumId w:val="1"/>
  </w:num>
  <w:num w:numId="6" w16cid:durableId="62797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EF"/>
    <w:rsid w:val="00001598"/>
    <w:rsid w:val="00004769"/>
    <w:rsid w:val="00065B95"/>
    <w:rsid w:val="00081C1C"/>
    <w:rsid w:val="00094C32"/>
    <w:rsid w:val="00096185"/>
    <w:rsid w:val="000A6EAD"/>
    <w:rsid w:val="000E71FF"/>
    <w:rsid w:val="000F54CA"/>
    <w:rsid w:val="00140559"/>
    <w:rsid w:val="0017124A"/>
    <w:rsid w:val="00184186"/>
    <w:rsid w:val="00186DF6"/>
    <w:rsid w:val="0018774A"/>
    <w:rsid w:val="001A2EE2"/>
    <w:rsid w:val="001B2211"/>
    <w:rsid w:val="001F197A"/>
    <w:rsid w:val="00227FFD"/>
    <w:rsid w:val="002373A7"/>
    <w:rsid w:val="0024258A"/>
    <w:rsid w:val="00263FB3"/>
    <w:rsid w:val="00270822"/>
    <w:rsid w:val="0027636D"/>
    <w:rsid w:val="002A61EB"/>
    <w:rsid w:val="002A6512"/>
    <w:rsid w:val="002C4661"/>
    <w:rsid w:val="002C7457"/>
    <w:rsid w:val="002D5031"/>
    <w:rsid w:val="002E6436"/>
    <w:rsid w:val="002F2024"/>
    <w:rsid w:val="003234F7"/>
    <w:rsid w:val="003511FE"/>
    <w:rsid w:val="003C0AB1"/>
    <w:rsid w:val="003E7BBC"/>
    <w:rsid w:val="004014E7"/>
    <w:rsid w:val="00403993"/>
    <w:rsid w:val="004119DF"/>
    <w:rsid w:val="00426478"/>
    <w:rsid w:val="00432B3B"/>
    <w:rsid w:val="004640AE"/>
    <w:rsid w:val="004849A3"/>
    <w:rsid w:val="004B51BF"/>
    <w:rsid w:val="004D3123"/>
    <w:rsid w:val="004E28DE"/>
    <w:rsid w:val="004E6081"/>
    <w:rsid w:val="0053406B"/>
    <w:rsid w:val="00534B35"/>
    <w:rsid w:val="0056635D"/>
    <w:rsid w:val="005725C7"/>
    <w:rsid w:val="00595E2C"/>
    <w:rsid w:val="005A3769"/>
    <w:rsid w:val="005C1008"/>
    <w:rsid w:val="00657CEC"/>
    <w:rsid w:val="00661C98"/>
    <w:rsid w:val="006C2087"/>
    <w:rsid w:val="00702D6F"/>
    <w:rsid w:val="00747D54"/>
    <w:rsid w:val="00783768"/>
    <w:rsid w:val="007930DE"/>
    <w:rsid w:val="007B1652"/>
    <w:rsid w:val="007C26ED"/>
    <w:rsid w:val="007F3507"/>
    <w:rsid w:val="00802EEA"/>
    <w:rsid w:val="00807B9C"/>
    <w:rsid w:val="00824F63"/>
    <w:rsid w:val="00842565"/>
    <w:rsid w:val="0084673C"/>
    <w:rsid w:val="00860E5B"/>
    <w:rsid w:val="008869CF"/>
    <w:rsid w:val="00890DFC"/>
    <w:rsid w:val="00894649"/>
    <w:rsid w:val="008C6694"/>
    <w:rsid w:val="008D4147"/>
    <w:rsid w:val="00926B22"/>
    <w:rsid w:val="00927FB6"/>
    <w:rsid w:val="00955460"/>
    <w:rsid w:val="00992640"/>
    <w:rsid w:val="009F4BBF"/>
    <w:rsid w:val="00A31A77"/>
    <w:rsid w:val="00A37CEC"/>
    <w:rsid w:val="00A442D6"/>
    <w:rsid w:val="00A84E77"/>
    <w:rsid w:val="00AB0634"/>
    <w:rsid w:val="00AE1229"/>
    <w:rsid w:val="00B0373D"/>
    <w:rsid w:val="00B37C7B"/>
    <w:rsid w:val="00B53271"/>
    <w:rsid w:val="00BA7F84"/>
    <w:rsid w:val="00BB37D7"/>
    <w:rsid w:val="00BC0BE6"/>
    <w:rsid w:val="00BC2C0E"/>
    <w:rsid w:val="00BD4E0E"/>
    <w:rsid w:val="00C16E33"/>
    <w:rsid w:val="00C300D6"/>
    <w:rsid w:val="00C35B63"/>
    <w:rsid w:val="00C672BC"/>
    <w:rsid w:val="00C91228"/>
    <w:rsid w:val="00C926D8"/>
    <w:rsid w:val="00CA756E"/>
    <w:rsid w:val="00CA7B87"/>
    <w:rsid w:val="00CB7380"/>
    <w:rsid w:val="00CD26EA"/>
    <w:rsid w:val="00CF484A"/>
    <w:rsid w:val="00D03EF2"/>
    <w:rsid w:val="00D22678"/>
    <w:rsid w:val="00DA036C"/>
    <w:rsid w:val="00DA2A1F"/>
    <w:rsid w:val="00E619B8"/>
    <w:rsid w:val="00E7203A"/>
    <w:rsid w:val="00E87952"/>
    <w:rsid w:val="00E91292"/>
    <w:rsid w:val="00EA5BB6"/>
    <w:rsid w:val="00EE0915"/>
    <w:rsid w:val="00F00D62"/>
    <w:rsid w:val="00F833EF"/>
    <w:rsid w:val="00FC32CD"/>
    <w:rsid w:val="00FE446A"/>
    <w:rsid w:val="00FE6EE5"/>
    <w:rsid w:val="00FF1C3B"/>
    <w:rsid w:val="00FF6D02"/>
    <w:rsid w:val="045B5185"/>
    <w:rsid w:val="05C358B2"/>
    <w:rsid w:val="1FEA6850"/>
    <w:rsid w:val="27A6B15C"/>
    <w:rsid w:val="3A650B29"/>
    <w:rsid w:val="48A390EE"/>
    <w:rsid w:val="663CD65B"/>
    <w:rsid w:val="7C19125E"/>
    <w:rsid w:val="7DE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9C78"/>
  <w15:chartTrackingRefBased/>
  <w15:docId w15:val="{79B66ACE-F168-44A8-A420-C97DA2B1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1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229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3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3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3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3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3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B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1C"/>
  </w:style>
  <w:style w:type="paragraph" w:styleId="Footer">
    <w:name w:val="footer"/>
    <w:basedOn w:val="Normal"/>
    <w:link w:val="FooterChar"/>
    <w:uiPriority w:val="99"/>
    <w:unhideWhenUsed/>
    <w:rsid w:val="00081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ducation.govt.nz/news/eight-new-industry-skills-boards-strengthen-vocational-edu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e66ba-f116-48d8-a6ca-05d0a2378e4c">
      <Terms xmlns="http://schemas.microsoft.com/office/infopath/2007/PartnerControls"/>
    </lcf76f155ced4ddcb4097134ff3c332f>
    <TaxCatchAll xmlns="6157e73e-dbee-4017-8909-237d08381653"/>
    <RunDateandTime xmlns="2c9e66ba-f116-48d8-a6ca-05d0a2378e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178381C67CA4BAAA8292D8BCAA6CC" ma:contentTypeVersion="19" ma:contentTypeDescription="Create a new document." ma:contentTypeScope="" ma:versionID="1c901064b8790b9bc46c278ea332b29b">
  <xsd:schema xmlns:xsd="http://www.w3.org/2001/XMLSchema" xmlns:xs="http://www.w3.org/2001/XMLSchema" xmlns:p="http://schemas.microsoft.com/office/2006/metadata/properties" xmlns:ns2="2c9e66ba-f116-48d8-a6ca-05d0a2378e4c" xmlns:ns3="6157e73e-dbee-4017-8909-237d08381653" targetNamespace="http://schemas.microsoft.com/office/2006/metadata/properties" ma:root="true" ma:fieldsID="4f5b2f4f9a9f5a97a3994965527be055" ns2:_="" ns3:_="">
    <xsd:import namespace="2c9e66ba-f116-48d8-a6ca-05d0a2378e4c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un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66ba-f116-48d8-a6ca-05d0a2378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unDateandTime" ma:index="26" nillable="true" ma:displayName="Run Date and Time" ma:format="DateTime" ma:internalName="Run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D9520-6CCF-4BA0-A14B-B8535832169F}">
  <ds:schemaRefs>
    <ds:schemaRef ds:uri="http://schemas.microsoft.com/office/2006/metadata/properties"/>
    <ds:schemaRef ds:uri="http://schemas.microsoft.com/office/infopath/2007/PartnerControls"/>
    <ds:schemaRef ds:uri="2c9e66ba-f116-48d8-a6ca-05d0a2378e4c"/>
    <ds:schemaRef ds:uri="6157e73e-dbee-4017-8909-237d08381653"/>
  </ds:schemaRefs>
</ds:datastoreItem>
</file>

<file path=customXml/itemProps2.xml><?xml version="1.0" encoding="utf-8"?>
<ds:datastoreItem xmlns:ds="http://schemas.openxmlformats.org/officeDocument/2006/customXml" ds:itemID="{FB130AE9-679C-43D5-BB84-8CA58FCA9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62176-DF67-4148-8C93-101D2C49C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66ba-f116-48d8-a6ca-05d0a2378e4c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Kear</dc:creator>
  <cp:keywords/>
  <dc:description/>
  <cp:lastModifiedBy>Fran Renton (she/her)</cp:lastModifiedBy>
  <cp:revision>4</cp:revision>
  <cp:lastPrinted>2025-08-13T00:50:00Z</cp:lastPrinted>
  <dcterms:created xsi:type="dcterms:W3CDTF">2025-08-14T04:53:00Z</dcterms:created>
  <dcterms:modified xsi:type="dcterms:W3CDTF">2025-08-14T04:56:00Z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0x010100513178381C67CA4BAAA8292D8BCAA6CC</vt:lpwstr>
  </property>
  <property fmtid="{D5CDD505-2E9C-101B-9397-08002B2CF9AE}" pid="3" name="MediaServiceImageTags">
    <vt:lpwstr/>
  </property>
</Properties>
</file>